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B44" w:rsidRPr="005F5B44" w:rsidRDefault="005F5B44" w:rsidP="005F5B44">
      <w:pPr>
        <w:widowControl w:val="0"/>
        <w:ind w:left="40"/>
        <w:jc w:val="both"/>
        <w:rPr>
          <w:rFonts w:ascii="Times New Roman" w:hAnsi="Times New Roman"/>
          <w:b/>
        </w:rPr>
      </w:pPr>
      <w:r w:rsidRPr="005F5B44">
        <w:rPr>
          <w:rFonts w:ascii="Times New Roman" w:hAnsi="Times New Roman"/>
          <w:b/>
        </w:rPr>
        <w:t>MENINGKATKAN PERILAKU CUCI TANGAN MELALUI METODE BERNYANYI</w:t>
      </w:r>
    </w:p>
    <w:p w:rsidR="005F5B44" w:rsidRDefault="005F5B44" w:rsidP="005F5B44">
      <w:pPr>
        <w:widowControl w:val="0"/>
        <w:pBdr>
          <w:bottom w:val="single" w:sz="6" w:space="1" w:color="auto"/>
        </w:pBdr>
        <w:rPr>
          <w:rFonts w:ascii="Times New Roman" w:hAnsi="Times New Roman"/>
          <w:bCs/>
        </w:rPr>
      </w:pPr>
      <w:r w:rsidRPr="005F5B44">
        <w:t> </w:t>
      </w:r>
      <w:r w:rsidR="006A50DE" w:rsidRPr="005F5B44">
        <w:rPr>
          <w:rFonts w:ascii="Times New Roman" w:hAnsi="Times New Roman"/>
          <w:bCs/>
        </w:rPr>
        <w:t>Yuni Kurnia Prajawati</w:t>
      </w:r>
      <w:r w:rsidR="006A50DE" w:rsidRPr="005F5B44">
        <w:rPr>
          <w:rFonts w:ascii="Times New Roman" w:hAnsi="Times New Roman"/>
          <w:bCs/>
        </w:rPr>
        <w:t>, Mira Triharini</w:t>
      </w:r>
      <w:r w:rsidR="006A50DE" w:rsidRPr="005F5B44">
        <w:rPr>
          <w:rFonts w:ascii="Times New Roman" w:hAnsi="Times New Roman"/>
          <w:bCs/>
        </w:rPr>
        <w:t>, Candra Panji Asmoro</w:t>
      </w:r>
    </w:p>
    <w:p w:rsidR="005F5B44" w:rsidRDefault="005F5B44" w:rsidP="00BF22B4">
      <w:pPr>
        <w:widowControl w:val="0"/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Korespondensi:</w:t>
      </w:r>
    </w:p>
    <w:p w:rsidR="00BF22B4" w:rsidRDefault="005F5B44" w:rsidP="00BF22B4">
      <w:pPr>
        <w:widowControl w:val="0"/>
        <w:tabs>
          <w:tab w:val="left" w:pos="7110"/>
        </w:tabs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Yuni Kurnia Prajawati, </w:t>
      </w:r>
      <w:r w:rsidR="00BF22B4">
        <w:rPr>
          <w:rFonts w:ascii="Times New Roman" w:hAnsi="Times New Roman"/>
          <w:bCs/>
        </w:rPr>
        <w:t xml:space="preserve">d/a: </w:t>
      </w:r>
      <w:r w:rsidR="006A50DE">
        <w:rPr>
          <w:rFonts w:ascii="Times New Roman" w:hAnsi="Times New Roman"/>
          <w:bCs/>
        </w:rPr>
        <w:t>Fakultas Keperawatan Universitas Airlangga</w:t>
      </w:r>
    </w:p>
    <w:p w:rsidR="00BF22B4" w:rsidRDefault="006A50DE" w:rsidP="00BF22B4">
      <w:pPr>
        <w:widowControl w:val="0"/>
        <w:tabs>
          <w:tab w:val="left" w:pos="7110"/>
        </w:tabs>
        <w:spacing w:after="0"/>
        <w:ind w:left="2552"/>
        <w:rPr>
          <w:rFonts w:ascii="Times New Roman" w:hAnsi="Times New Roman"/>
          <w:bCs/>
        </w:rPr>
      </w:pPr>
      <w:proofErr w:type="gramStart"/>
      <w:r>
        <w:rPr>
          <w:rFonts w:ascii="Times New Roman" w:hAnsi="Times New Roman"/>
          <w:bCs/>
        </w:rPr>
        <w:t>Kampus C Mulyo</w:t>
      </w:r>
      <w:r w:rsidR="00BF22B4">
        <w:rPr>
          <w:rFonts w:ascii="Times New Roman" w:hAnsi="Times New Roman"/>
          <w:bCs/>
        </w:rPr>
        <w:t>rejo 60115 Telp.</w:t>
      </w:r>
      <w:proofErr w:type="gramEnd"/>
      <w:r w:rsidR="00BF22B4">
        <w:rPr>
          <w:rFonts w:ascii="Times New Roman" w:hAnsi="Times New Roman"/>
          <w:bCs/>
        </w:rPr>
        <w:t xml:space="preserve"> (031) 5913754</w:t>
      </w:r>
    </w:p>
    <w:p w:rsidR="004F33B3" w:rsidRDefault="00BF22B4" w:rsidP="00BF22B4">
      <w:pPr>
        <w:widowControl w:val="0"/>
        <w:tabs>
          <w:tab w:val="left" w:pos="7110"/>
        </w:tabs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</w:t>
      </w:r>
      <w:r w:rsidR="006A50DE">
        <w:rPr>
          <w:rFonts w:ascii="Times New Roman" w:hAnsi="Times New Roman"/>
          <w:bCs/>
        </w:rPr>
        <w:t xml:space="preserve">-mail: </w:t>
      </w:r>
      <w:hyperlink r:id="rId8" w:history="1">
        <w:r w:rsidR="006A50DE">
          <w:rPr>
            <w:rStyle w:val="Hyperlink"/>
            <w:rFonts w:ascii="Times New Roman" w:hAnsi="Times New Roman"/>
            <w:bCs/>
            <w:color w:val="auto"/>
            <w:u w:val="none"/>
          </w:rPr>
          <w:t>ners.nia91@yahoo.com</w:t>
        </w:r>
      </w:hyperlink>
    </w:p>
    <w:p w:rsidR="004F33B3" w:rsidRDefault="004F33B3" w:rsidP="00BF22B4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4F33B3" w:rsidRDefault="00BF22B4" w:rsidP="005F5B44">
      <w:pPr>
        <w:spacing w:afterLines="50"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i/>
          <w:iCs/>
        </w:rPr>
        <w:t>ABSTRACT</w:t>
      </w:r>
    </w:p>
    <w:p w:rsidR="004F33B3" w:rsidRDefault="006A50DE">
      <w:pPr>
        <w:spacing w:after="0"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Lack of information in hand washing caused by less attention to hand washing’</w:t>
      </w:r>
      <w:r>
        <w:rPr>
          <w:rFonts w:ascii="Times New Roman" w:hAnsi="Times New Roman"/>
          <w:i/>
          <w:iCs/>
        </w:rPr>
        <w:t xml:space="preserve">s behavior in children. Hence, health education was needed and </w:t>
      </w:r>
      <w:r>
        <w:rPr>
          <w:rStyle w:val="hps"/>
          <w:rFonts w:ascii="Times New Roman" w:hAnsi="Times New Roman"/>
          <w:i/>
          <w:iCs/>
        </w:rPr>
        <w:t>very</w:t>
      </w:r>
      <w:r>
        <w:rPr>
          <w:rFonts w:ascii="Times New Roman" w:hAnsi="Times New Roman"/>
          <w:i/>
          <w:iCs/>
        </w:rPr>
        <w:t xml:space="preserve"> </w:t>
      </w:r>
      <w:r>
        <w:rPr>
          <w:rStyle w:val="hps"/>
          <w:rFonts w:ascii="Times New Roman" w:hAnsi="Times New Roman"/>
          <w:i/>
          <w:iCs/>
        </w:rPr>
        <w:t>important in</w:t>
      </w:r>
      <w:r>
        <w:rPr>
          <w:rFonts w:ascii="Times New Roman" w:hAnsi="Times New Roman"/>
          <w:i/>
          <w:iCs/>
        </w:rPr>
        <w:t xml:space="preserve"> </w:t>
      </w:r>
      <w:r>
        <w:rPr>
          <w:rStyle w:val="hps"/>
          <w:rFonts w:ascii="Times New Roman" w:hAnsi="Times New Roman"/>
          <w:i/>
          <w:iCs/>
        </w:rPr>
        <w:t>maintaining a healthy because</w:t>
      </w:r>
      <w:r>
        <w:rPr>
          <w:rFonts w:ascii="Times New Roman" w:hAnsi="Times New Roman"/>
          <w:i/>
          <w:iCs/>
        </w:rPr>
        <w:t xml:space="preserve"> </w:t>
      </w:r>
      <w:r>
        <w:rPr>
          <w:rStyle w:val="hps"/>
          <w:rFonts w:ascii="Times New Roman" w:hAnsi="Times New Roman"/>
          <w:i/>
          <w:iCs/>
        </w:rPr>
        <w:t>the average</w:t>
      </w:r>
      <w:r>
        <w:rPr>
          <w:rFonts w:ascii="Times New Roman" w:hAnsi="Times New Roman"/>
          <w:i/>
          <w:iCs/>
        </w:rPr>
        <w:t xml:space="preserve"> </w:t>
      </w:r>
      <w:r>
        <w:rPr>
          <w:rStyle w:val="hps"/>
          <w:rFonts w:ascii="Times New Roman" w:hAnsi="Times New Roman"/>
          <w:i/>
          <w:iCs/>
        </w:rPr>
        <w:t>transmission of the disease</w:t>
      </w:r>
      <w:r>
        <w:rPr>
          <w:rFonts w:ascii="Times New Roman" w:hAnsi="Times New Roman"/>
          <w:i/>
          <w:iCs/>
        </w:rPr>
        <w:t xml:space="preserve"> </w:t>
      </w:r>
      <w:r>
        <w:rPr>
          <w:rStyle w:val="hps"/>
          <w:rFonts w:ascii="Times New Roman" w:hAnsi="Times New Roman"/>
          <w:i/>
          <w:iCs/>
        </w:rPr>
        <w:t>can be</w:t>
      </w:r>
      <w:r>
        <w:rPr>
          <w:rFonts w:ascii="Times New Roman" w:hAnsi="Times New Roman"/>
          <w:i/>
          <w:iCs/>
        </w:rPr>
        <w:t xml:space="preserve"> </w:t>
      </w:r>
      <w:r>
        <w:rPr>
          <w:rStyle w:val="hps"/>
          <w:rFonts w:ascii="Times New Roman" w:hAnsi="Times New Roman"/>
          <w:i/>
          <w:iCs/>
        </w:rPr>
        <w:t>spread by</w:t>
      </w:r>
      <w:r>
        <w:rPr>
          <w:rFonts w:ascii="Times New Roman" w:hAnsi="Times New Roman"/>
          <w:i/>
          <w:iCs/>
        </w:rPr>
        <w:t xml:space="preserve"> </w:t>
      </w:r>
      <w:r>
        <w:rPr>
          <w:rStyle w:val="hps"/>
          <w:rFonts w:ascii="Times New Roman" w:hAnsi="Times New Roman"/>
          <w:i/>
          <w:iCs/>
        </w:rPr>
        <w:t>hand</w:t>
      </w:r>
      <w:r>
        <w:rPr>
          <w:rFonts w:ascii="Times New Roman" w:hAnsi="Times New Roman"/>
          <w:i/>
          <w:iCs/>
        </w:rPr>
        <w:t xml:space="preserve">. This study was aimed to analyze the effect of health education using singing method to improve preschool’s hand washing knowledge and action. The </w:t>
      </w:r>
      <w:proofErr w:type="gramStart"/>
      <w:r>
        <w:rPr>
          <w:rFonts w:ascii="Times New Roman" w:hAnsi="Times New Roman"/>
          <w:i/>
          <w:iCs/>
        </w:rPr>
        <w:t>population in pre-experimental</w:t>
      </w:r>
      <w:r w:rsidR="00BF22B4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>study (one group pre-post test design) were</w:t>
      </w:r>
      <w:proofErr w:type="gramEnd"/>
      <w:r>
        <w:rPr>
          <w:rFonts w:ascii="Times New Roman" w:hAnsi="Times New Roman"/>
          <w:i/>
          <w:iCs/>
        </w:rPr>
        <w:t xml:space="preserve"> students B class at Aisyiyah 48, </w:t>
      </w:r>
      <w:r>
        <w:rPr>
          <w:rFonts w:ascii="Times New Roman" w:hAnsi="Times New Roman"/>
          <w:i/>
          <w:iCs/>
        </w:rPr>
        <w:t>Kindergarten, Surabaya in Juni 2014. The 35 respondents who met inclusion-criteria were taken with total random sampling technique. The data were collected by using structured interview and observation. The data were analyzed by wilcoxon signed rank test w</w:t>
      </w:r>
      <w:r>
        <w:rPr>
          <w:rFonts w:ascii="Times New Roman" w:hAnsi="Times New Roman"/>
          <w:i/>
          <w:iCs/>
        </w:rPr>
        <w:t>ith signification value was α≤0</w:t>
      </w:r>
      <w:proofErr w:type="gramStart"/>
      <w:r>
        <w:rPr>
          <w:rFonts w:ascii="Times New Roman" w:hAnsi="Times New Roman"/>
          <w:i/>
          <w:iCs/>
        </w:rPr>
        <w:t>,05</w:t>
      </w:r>
      <w:proofErr w:type="gramEnd"/>
      <w:r>
        <w:rPr>
          <w:rFonts w:ascii="Times New Roman" w:hAnsi="Times New Roman"/>
          <w:i/>
          <w:iCs/>
        </w:rPr>
        <w:t xml:space="preserve">. The result showed an increase of preschool’s knowledge and action. Preschool’s knowledge and action have scores less than 0,005. The Wilcoxon Sign Ranked Test score revealed p=0.000 for knowledge and p=0.000 for action. </w:t>
      </w:r>
      <w:r>
        <w:rPr>
          <w:rFonts w:ascii="Times New Roman" w:hAnsi="Times New Roman"/>
          <w:i/>
          <w:iCs/>
        </w:rPr>
        <w:t xml:space="preserve">It means there was a significant difference in knowledge and action of hand washing of preschool children at Aisyiyah 48 Kindergarten, Surabaya. </w:t>
      </w:r>
      <w:r>
        <w:rPr>
          <w:rStyle w:val="hps"/>
          <w:rFonts w:ascii="Times New Roman" w:hAnsi="Times New Roman"/>
          <w:i/>
          <w:iCs/>
        </w:rPr>
        <w:t>The result showed</w:t>
      </w:r>
      <w:r>
        <w:rPr>
          <w:rFonts w:ascii="Times New Roman" w:hAnsi="Times New Roman"/>
          <w:i/>
          <w:iCs/>
        </w:rPr>
        <w:t xml:space="preserve"> that health education using singing method given significant effects toward the change of han</w:t>
      </w:r>
      <w:r>
        <w:rPr>
          <w:rFonts w:ascii="Times New Roman" w:hAnsi="Times New Roman"/>
          <w:i/>
          <w:iCs/>
        </w:rPr>
        <w:t xml:space="preserve">d washing knowledge and action. It is recommended for nurses to apply </w:t>
      </w:r>
      <w:r>
        <w:rPr>
          <w:rStyle w:val="hps"/>
          <w:rFonts w:ascii="Times New Roman" w:hAnsi="Times New Roman"/>
          <w:i/>
          <w:iCs/>
        </w:rPr>
        <w:t>the</w:t>
      </w:r>
      <w:r>
        <w:rPr>
          <w:rStyle w:val="longtext"/>
          <w:rFonts w:ascii="Times New Roman" w:hAnsi="Times New Roman"/>
          <w:i/>
          <w:iCs/>
        </w:rPr>
        <w:t xml:space="preserve"> </w:t>
      </w:r>
      <w:r>
        <w:rPr>
          <w:rStyle w:val="hps"/>
          <w:rFonts w:ascii="Times New Roman" w:hAnsi="Times New Roman"/>
          <w:i/>
          <w:iCs/>
        </w:rPr>
        <w:t>singing</w:t>
      </w:r>
      <w:r>
        <w:rPr>
          <w:rFonts w:ascii="Times New Roman" w:hAnsi="Times New Roman"/>
          <w:i/>
          <w:iCs/>
        </w:rPr>
        <w:t xml:space="preserve"> method </w:t>
      </w:r>
      <w:r>
        <w:rPr>
          <w:rStyle w:val="hps"/>
          <w:rFonts w:ascii="Times New Roman" w:hAnsi="Times New Roman"/>
          <w:i/>
          <w:iCs/>
        </w:rPr>
        <w:t>to providing</w:t>
      </w:r>
      <w:r>
        <w:rPr>
          <w:rStyle w:val="longtext"/>
          <w:rFonts w:ascii="Times New Roman" w:hAnsi="Times New Roman"/>
          <w:i/>
          <w:iCs/>
        </w:rPr>
        <w:t xml:space="preserve"> </w:t>
      </w:r>
      <w:r>
        <w:rPr>
          <w:rStyle w:val="hps"/>
          <w:rFonts w:ascii="Times New Roman" w:hAnsi="Times New Roman"/>
          <w:i/>
          <w:iCs/>
        </w:rPr>
        <w:t>health education</w:t>
      </w:r>
      <w:r>
        <w:rPr>
          <w:rStyle w:val="longtext"/>
          <w:rFonts w:ascii="Times New Roman" w:hAnsi="Times New Roman"/>
          <w:i/>
          <w:iCs/>
        </w:rPr>
        <w:t xml:space="preserve"> </w:t>
      </w:r>
      <w:r>
        <w:rPr>
          <w:rStyle w:val="hps"/>
          <w:rFonts w:ascii="Times New Roman" w:hAnsi="Times New Roman"/>
          <w:i/>
          <w:iCs/>
        </w:rPr>
        <w:t>especially</w:t>
      </w:r>
      <w:r>
        <w:rPr>
          <w:rStyle w:val="longtext"/>
          <w:rFonts w:ascii="Times New Roman" w:hAnsi="Times New Roman"/>
          <w:i/>
          <w:iCs/>
        </w:rPr>
        <w:t xml:space="preserve"> in </w:t>
      </w:r>
      <w:r>
        <w:rPr>
          <w:rFonts w:ascii="Times New Roman" w:hAnsi="Times New Roman"/>
          <w:i/>
          <w:iCs/>
        </w:rPr>
        <w:t>preschool’s</w:t>
      </w:r>
      <w:r>
        <w:rPr>
          <w:rStyle w:val="longtext"/>
          <w:rFonts w:ascii="Times New Roman" w:hAnsi="Times New Roman"/>
          <w:i/>
          <w:iCs/>
        </w:rPr>
        <w:t xml:space="preserve"> hand washing. </w:t>
      </w:r>
    </w:p>
    <w:p w:rsidR="004F33B3" w:rsidRDefault="004F33B3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:rsidR="004F33B3" w:rsidRDefault="006A50DE" w:rsidP="005F5B44">
      <w:pPr>
        <w:spacing w:afterLines="100" w:line="240" w:lineRule="auto"/>
        <w:ind w:hanging="714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  <w:i/>
          <w:iCs/>
        </w:rPr>
        <w:tab/>
      </w:r>
      <w:r w:rsidRPr="00BF22B4">
        <w:rPr>
          <w:rFonts w:ascii="Times New Roman" w:hAnsi="Times New Roman"/>
          <w:bCs/>
          <w:i/>
          <w:iCs/>
        </w:rPr>
        <w:t>Keywords</w:t>
      </w:r>
      <w:r>
        <w:rPr>
          <w:rFonts w:ascii="Times New Roman" w:hAnsi="Times New Roman"/>
          <w:bCs/>
          <w:i/>
          <w:iCs/>
        </w:rPr>
        <w:t xml:space="preserve">: </w:t>
      </w:r>
      <w:r>
        <w:rPr>
          <w:rFonts w:ascii="Times New Roman" w:hAnsi="Times New Roman"/>
          <w:i/>
          <w:iCs/>
        </w:rPr>
        <w:t>hand washing, singing, knowledge, action</w:t>
      </w:r>
    </w:p>
    <w:p w:rsidR="004F33B3" w:rsidRDefault="004F33B3" w:rsidP="005F5B44">
      <w:pPr>
        <w:spacing w:afterLines="100" w:line="240" w:lineRule="auto"/>
        <w:jc w:val="both"/>
        <w:rPr>
          <w:rStyle w:val="hps"/>
          <w:rFonts w:ascii="Times New Roman" w:hAnsi="Times New Roman"/>
          <w:b/>
        </w:rPr>
        <w:sectPr w:rsidR="004F33B3" w:rsidSect="00564BB1">
          <w:footerReference w:type="default" r:id="rId9"/>
          <w:type w:val="continuous"/>
          <w:pgSz w:w="11907" w:h="16839"/>
          <w:pgMar w:top="1418" w:right="1418" w:bottom="1418" w:left="1701" w:header="720" w:footer="720" w:gutter="0"/>
          <w:pgNumType w:start="9"/>
          <w:cols w:space="720"/>
          <w:docGrid w:linePitch="360"/>
        </w:sectPr>
      </w:pPr>
    </w:p>
    <w:p w:rsidR="004F33B3" w:rsidRDefault="006A50DE" w:rsidP="005F5B44">
      <w:pPr>
        <w:spacing w:afterLines="50" w:line="240" w:lineRule="auto"/>
        <w:jc w:val="both"/>
        <w:rPr>
          <w:rStyle w:val="hps"/>
          <w:rFonts w:ascii="Times New Roman" w:hAnsi="Times New Roman"/>
        </w:rPr>
      </w:pPr>
      <w:r>
        <w:rPr>
          <w:rStyle w:val="hps"/>
          <w:rFonts w:ascii="Times New Roman" w:hAnsi="Times New Roman"/>
          <w:b/>
        </w:rPr>
        <w:lastRenderedPageBreak/>
        <w:t>PENDAHULUAN</w:t>
      </w:r>
    </w:p>
    <w:p w:rsidR="004F33B3" w:rsidRDefault="006A50DE" w:rsidP="009039DC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Perilaku kesehatan merupakan perilaku yang harus diperhatikan oleh setiap orang.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Hal yang paling penting dalam perilaku kesehatan adalah pembentukan dan perubahan perilaku (Blum dalam Mulana, 2009).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Perilaku hidup bersih dan sehat yang masih kurang menyeba</w:t>
      </w:r>
      <w:r>
        <w:rPr>
          <w:rFonts w:ascii="Times New Roman" w:hAnsi="Times New Roman"/>
        </w:rPr>
        <w:t xml:space="preserve">bkan banyak penyakit, salah satunya adalah penyakit infeksi </w:t>
      </w:r>
      <w:r>
        <w:rPr>
          <w:rFonts w:ascii="Times New Roman" w:hAnsi="Times New Roman"/>
        </w:rPr>
        <w:t>Penyakit infeksi umumnya menyebar melalui kontak tangan ke tangan yang mengakibatkan demam biasa, flu dan beberapa kelainan sistem pencernaan seperti diare</w:t>
      </w:r>
      <w:r>
        <w:rPr>
          <w:rFonts w:ascii="Times New Roman" w:hAnsi="Times New Roman"/>
        </w:rPr>
        <w:t>).</w:t>
      </w:r>
      <w:proofErr w:type="gramEnd"/>
      <w:r>
        <w:rPr>
          <w:rFonts w:ascii="Times New Roman" w:hAnsi="Times New Roman"/>
        </w:rPr>
        <w:t xml:space="preserve"> Anak </w:t>
      </w:r>
      <w:proofErr w:type="gramStart"/>
      <w:r>
        <w:rPr>
          <w:rFonts w:ascii="Times New Roman" w:hAnsi="Times New Roman"/>
        </w:rPr>
        <w:t>usi</w:t>
      </w:r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prasekolah sangat rentan dengan berbagai penyakit infeksi tersebut. Penyakit-penyakit infeksi timbul salah satunya karena kurangnya pengetahuan serta kesadaran </w:t>
      </w:r>
      <w:proofErr w:type="gramStart"/>
      <w:r>
        <w:rPr>
          <w:rFonts w:ascii="Times New Roman" w:hAnsi="Times New Roman"/>
        </w:rPr>
        <w:t>akan</w:t>
      </w:r>
      <w:proofErr w:type="gramEnd"/>
      <w:r>
        <w:rPr>
          <w:rFonts w:ascii="Times New Roman" w:hAnsi="Times New Roman"/>
        </w:rPr>
        <w:t xml:space="preserve"> pentingnya kesehatan terutama kebiasaan mencuci tangan yang sering kali dianggap remeh.</w:t>
      </w:r>
    </w:p>
    <w:p w:rsidR="009039DC" w:rsidRDefault="009039DC" w:rsidP="009039DC">
      <w:pPr>
        <w:spacing w:after="0" w:line="240" w:lineRule="auto"/>
        <w:jc w:val="both"/>
        <w:rPr>
          <w:rFonts w:ascii="Times New Roman" w:hAnsi="Times New Roman"/>
        </w:rPr>
      </w:pPr>
    </w:p>
    <w:p w:rsidR="004F33B3" w:rsidRDefault="006A50DE" w:rsidP="009039DC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SPA merupakan penyakit infeksi dengan prevalensi terbanyak (Potter dan Perry, 2005).</w:t>
      </w:r>
      <w:proofErr w:type="gramEnd"/>
      <w:r>
        <w:rPr>
          <w:rFonts w:ascii="Times New Roman" w:hAnsi="Times New Roman"/>
        </w:rPr>
        <w:t xml:space="preserve"> WHO (2000) memperkirakan insiden </w:t>
      </w:r>
      <w:r>
        <w:rPr>
          <w:rFonts w:ascii="Times New Roman" w:hAnsi="Times New Roman"/>
        </w:rPr>
        <w:lastRenderedPageBreak/>
        <w:t xml:space="preserve">ISPA di negara berkembang dengan angka kematian balita di atas 40 per 1000 kelahiran hidup adalah 15%-20% pertahun pada golongan </w:t>
      </w:r>
      <w:proofErr w:type="gramStart"/>
      <w:r>
        <w:rPr>
          <w:rFonts w:ascii="Times New Roman" w:hAnsi="Times New Roman"/>
        </w:rPr>
        <w:t>usia</w:t>
      </w:r>
      <w:proofErr w:type="gramEnd"/>
      <w:r>
        <w:rPr>
          <w:rFonts w:ascii="Times New Roman" w:hAnsi="Times New Roman"/>
        </w:rPr>
        <w:t xml:space="preserve"> bali</w:t>
      </w:r>
      <w:r>
        <w:rPr>
          <w:rFonts w:ascii="Times New Roman" w:hAnsi="Times New Roman"/>
        </w:rPr>
        <w:t xml:space="preserve">ta. </w:t>
      </w:r>
      <w:proofErr w:type="gramStart"/>
      <w:r>
        <w:rPr>
          <w:rFonts w:ascii="Times New Roman" w:hAnsi="Times New Roman"/>
        </w:rPr>
        <w:t xml:space="preserve">ISPA selalu menempati urutan pertama penyebab kematian pada kelompok balita di Indonesia, yaitu </w:t>
      </w:r>
      <w:r>
        <w:rPr>
          <w:rFonts w:ascii="Times New Roman" w:eastAsia="Times New Roman" w:hAnsi="Times New Roman"/>
        </w:rPr>
        <w:t xml:space="preserve">sebesar 25% </w:t>
      </w:r>
      <w:r>
        <w:rPr>
          <w:rFonts w:ascii="Times New Roman" w:hAnsi="Times New Roman"/>
        </w:rPr>
        <w:t>Selain ISPA, penyakit diare juga merupakan salah satu penyebab kematian pada anak-anak di seluruh dunia.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Menurut data WHO pada tahun 2004, diare merupakan penyebab kedua kematian balita di dunia dengan 1</w:t>
      </w:r>
      <w:proofErr w:type="gramStart"/>
      <w:r>
        <w:rPr>
          <w:rFonts w:ascii="Times New Roman" w:hAnsi="Times New Roman"/>
        </w:rPr>
        <w:t>,5</w:t>
      </w:r>
      <w:proofErr w:type="gramEnd"/>
      <w:r>
        <w:rPr>
          <w:rFonts w:ascii="Times New Roman" w:hAnsi="Times New Roman"/>
        </w:rPr>
        <w:t xml:space="preserve"> juta balita meninggal setiap tahunnya. </w:t>
      </w:r>
      <w:proofErr w:type="gramStart"/>
      <w:r>
        <w:rPr>
          <w:rFonts w:ascii="Times New Roman" w:hAnsi="Times New Roman"/>
        </w:rPr>
        <w:t>Lebih dari 30.000 balita dari jumlah tersebut berasal dari Indonesia.</w:t>
      </w:r>
      <w:proofErr w:type="gramEnd"/>
    </w:p>
    <w:p w:rsidR="009039DC" w:rsidRDefault="009039DC" w:rsidP="009039DC">
      <w:pPr>
        <w:pStyle w:val="ListParagraph1"/>
        <w:spacing w:after="0" w:line="240" w:lineRule="auto"/>
        <w:ind w:left="0" w:firstLine="0"/>
        <w:jc w:val="both"/>
        <w:rPr>
          <w:sz w:val="22"/>
          <w:szCs w:val="22"/>
        </w:rPr>
      </w:pPr>
    </w:p>
    <w:p w:rsidR="004F33B3" w:rsidRDefault="006A50DE" w:rsidP="009039DC">
      <w:pPr>
        <w:pStyle w:val="ListParagraph1"/>
        <w:spacing w:after="0" w:line="240" w:lineRule="auto"/>
        <w:ind w:left="0" w:firstLine="0"/>
        <w:jc w:val="both"/>
        <w:rPr>
          <w:sz w:val="22"/>
          <w:szCs w:val="22"/>
        </w:rPr>
      </w:pPr>
      <w:proofErr w:type="gramStart"/>
      <w:r>
        <w:rPr>
          <w:sz w:val="22"/>
          <w:szCs w:val="22"/>
          <w:lang w:val="en-US"/>
        </w:rPr>
        <w:t>Mencuci</w:t>
      </w:r>
      <w:r>
        <w:rPr>
          <w:sz w:val="22"/>
          <w:szCs w:val="22"/>
        </w:rPr>
        <w:t xml:space="preserve"> tangan </w:t>
      </w:r>
      <w:r>
        <w:rPr>
          <w:sz w:val="22"/>
          <w:szCs w:val="22"/>
          <w:lang w:val="en-US"/>
        </w:rPr>
        <w:t>telah</w:t>
      </w:r>
      <w:r>
        <w:rPr>
          <w:sz w:val="22"/>
          <w:szCs w:val="22"/>
        </w:rPr>
        <w:t xml:space="preserve"> menjadi kebiasaan</w:t>
      </w:r>
      <w:r>
        <w:rPr>
          <w:sz w:val="22"/>
          <w:szCs w:val="22"/>
          <w:lang w:val="en-US"/>
        </w:rPr>
        <w:t xml:space="preserve"> di TK A</w:t>
      </w:r>
      <w:r>
        <w:rPr>
          <w:sz w:val="22"/>
          <w:szCs w:val="22"/>
          <w:lang w:val="en-US"/>
        </w:rPr>
        <w:t>isyiyah 48 Surabaya, namun dalam praktiknya belum dilakukan dengan langkah-langkah yang benar.</w:t>
      </w:r>
      <w:proofErr w:type="gramEnd"/>
      <w:r>
        <w:rPr>
          <w:sz w:val="22"/>
          <w:szCs w:val="22"/>
          <w:lang w:val="en-US"/>
        </w:rPr>
        <w:t xml:space="preserve"> Data studi pendahuluan dari 10 siswa TK B di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TK Aisyiyah 48 Surabaya didapatkan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 xml:space="preserve">90% </w:t>
      </w:r>
      <w:r>
        <w:rPr>
          <w:sz w:val="22"/>
          <w:szCs w:val="22"/>
        </w:rPr>
        <w:t xml:space="preserve">siswa tidak mengetahui cara mencuci tangan yang benar, </w:t>
      </w:r>
      <w:r>
        <w:rPr>
          <w:sz w:val="22"/>
          <w:szCs w:val="22"/>
          <w:lang w:val="en-US"/>
        </w:rPr>
        <w:t>2</w:t>
      </w:r>
      <w:r>
        <w:rPr>
          <w:sz w:val="22"/>
          <w:szCs w:val="22"/>
        </w:rPr>
        <w:t>0% siswa tidak mencuc</w:t>
      </w:r>
      <w:r>
        <w:rPr>
          <w:sz w:val="22"/>
          <w:szCs w:val="22"/>
        </w:rPr>
        <w:t xml:space="preserve">i tangan sebelum makan, </w:t>
      </w:r>
      <w:r>
        <w:rPr>
          <w:sz w:val="22"/>
          <w:szCs w:val="22"/>
          <w:lang w:val="en-US"/>
        </w:rPr>
        <w:t>10</w:t>
      </w:r>
      <w:r>
        <w:rPr>
          <w:sz w:val="22"/>
          <w:szCs w:val="22"/>
        </w:rPr>
        <w:t>%  siswa tidak mencuci tangan setelah dari toilet, dan 1</w:t>
      </w:r>
      <w:r>
        <w:rPr>
          <w:sz w:val="22"/>
          <w:szCs w:val="22"/>
          <w:lang w:val="en-US"/>
        </w:rPr>
        <w:t>0</w:t>
      </w:r>
      <w:r>
        <w:rPr>
          <w:sz w:val="22"/>
          <w:szCs w:val="22"/>
        </w:rPr>
        <w:t>% siswa tidak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lastRenderedPageBreak/>
        <w:t xml:space="preserve">mencuci tangan setelah </w:t>
      </w:r>
      <w:r>
        <w:rPr>
          <w:sz w:val="22"/>
          <w:szCs w:val="22"/>
          <w:lang w:val="en-US"/>
        </w:rPr>
        <w:t>bermain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Penyakit yang sering diderita siswa adalah </w:t>
      </w:r>
      <w:r>
        <w:rPr>
          <w:sz w:val="22"/>
          <w:szCs w:val="22"/>
          <w:lang w:val="en-US"/>
        </w:rPr>
        <w:t>40</w:t>
      </w:r>
      <w:r>
        <w:rPr>
          <w:sz w:val="22"/>
          <w:szCs w:val="22"/>
        </w:rPr>
        <w:t xml:space="preserve">% ISPA dan </w:t>
      </w:r>
      <w:r>
        <w:rPr>
          <w:sz w:val="22"/>
          <w:szCs w:val="22"/>
          <w:lang w:val="en-US"/>
        </w:rPr>
        <w:t>16</w:t>
      </w:r>
      <w:r>
        <w:rPr>
          <w:sz w:val="22"/>
          <w:szCs w:val="22"/>
        </w:rPr>
        <w:t>% diare dalam 2 bulan terakhir.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 xml:space="preserve">Hal ini terjadi karena </w:t>
      </w:r>
      <w:r>
        <w:rPr>
          <w:sz w:val="22"/>
          <w:szCs w:val="22"/>
        </w:rPr>
        <w:t xml:space="preserve">kurangnya </w:t>
      </w:r>
      <w:r>
        <w:rPr>
          <w:sz w:val="22"/>
          <w:szCs w:val="22"/>
        </w:rPr>
        <w:t xml:space="preserve">pengetahuan siswa mengenai </w:t>
      </w:r>
      <w:proofErr w:type="gramStart"/>
      <w:r>
        <w:rPr>
          <w:sz w:val="22"/>
          <w:szCs w:val="22"/>
        </w:rPr>
        <w:t>cara</w:t>
      </w:r>
      <w:proofErr w:type="gramEnd"/>
      <w:r>
        <w:rPr>
          <w:sz w:val="22"/>
          <w:szCs w:val="22"/>
        </w:rPr>
        <w:t xml:space="preserve"> mencuci tangan yang benar dan belum pernah dilakukannya pendidikan kesehatan mengenai mencuci tangan yang benar di sekolah</w:t>
      </w:r>
      <w:r>
        <w:rPr>
          <w:sz w:val="22"/>
          <w:szCs w:val="22"/>
          <w:lang w:val="en-US"/>
        </w:rPr>
        <w:t xml:space="preserve">. </w:t>
      </w:r>
      <w:r>
        <w:rPr>
          <w:sz w:val="22"/>
          <w:szCs w:val="22"/>
        </w:rPr>
        <w:t xml:space="preserve">Ketidaktahuan mengenai dampak yang </w:t>
      </w:r>
      <w:proofErr w:type="gramStart"/>
      <w:r>
        <w:rPr>
          <w:sz w:val="22"/>
          <w:szCs w:val="22"/>
        </w:rPr>
        <w:t>akan</w:t>
      </w:r>
      <w:proofErr w:type="gramEnd"/>
      <w:r>
        <w:rPr>
          <w:sz w:val="22"/>
          <w:szCs w:val="22"/>
        </w:rPr>
        <w:t xml:space="preserve"> terjadi akibat tidak mencuci tangan merupakan akibat dari ku</w:t>
      </w:r>
      <w:r>
        <w:rPr>
          <w:sz w:val="22"/>
          <w:szCs w:val="22"/>
        </w:rPr>
        <w:t>rangnya sosialisasi tentang pentingnya mencuci tangan.</w:t>
      </w:r>
    </w:p>
    <w:p w:rsidR="009039DC" w:rsidRDefault="009039DC" w:rsidP="009039DC">
      <w:pPr>
        <w:spacing w:after="0" w:line="240" w:lineRule="auto"/>
        <w:jc w:val="both"/>
        <w:rPr>
          <w:rFonts w:ascii="Times New Roman" w:hAnsi="Times New Roman"/>
        </w:rPr>
      </w:pPr>
    </w:p>
    <w:p w:rsidR="004F33B3" w:rsidRDefault="006A50DE" w:rsidP="009039D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Cuci tangan pakai sabun secara teratur dapat menurunkan insiden diare hingga 42% sampai 47% dan dapat menurunkan transmisi ISPA hingga lebih dari 30%</w:t>
      </w:r>
      <w:r>
        <w:rPr>
          <w:rFonts w:ascii="Times New Roman" w:hAnsi="Times New Roman"/>
        </w:rPr>
        <w:t>. Cuci tangan pakai s</w:t>
      </w:r>
      <w:r>
        <w:rPr>
          <w:rFonts w:ascii="Times New Roman" w:hAnsi="Times New Roman"/>
        </w:rPr>
        <w:t xml:space="preserve">abun dapat diajarkan sedini mungkin yaitu pada masa </w:t>
      </w:r>
      <w:proofErr w:type="gramStart"/>
      <w:r>
        <w:rPr>
          <w:rFonts w:ascii="Times New Roman" w:hAnsi="Times New Roman"/>
        </w:rPr>
        <w:t>usia</w:t>
      </w:r>
      <w:proofErr w:type="gramEnd"/>
      <w:r>
        <w:rPr>
          <w:rFonts w:ascii="Times New Roman" w:hAnsi="Times New Roman"/>
        </w:rPr>
        <w:t xml:space="preserve"> prasekolah. Masa </w:t>
      </w:r>
      <w:proofErr w:type="gramStart"/>
      <w:r>
        <w:rPr>
          <w:rFonts w:ascii="Times New Roman" w:hAnsi="Times New Roman"/>
        </w:rPr>
        <w:t>usia</w:t>
      </w:r>
      <w:proofErr w:type="gramEnd"/>
      <w:r>
        <w:rPr>
          <w:rFonts w:ascii="Times New Roman" w:hAnsi="Times New Roman"/>
        </w:rPr>
        <w:t xml:space="preserve"> prasekolah adalah masa yang sangat penting dimana periode tersebut sangat menentukan kualitas seorang manusia dewasa nantinya dan merupakan masa keemasan untuk menanamkan nilai-</w:t>
      </w:r>
      <w:r>
        <w:rPr>
          <w:rFonts w:ascii="Times New Roman" w:hAnsi="Times New Roman"/>
        </w:rPr>
        <w:t>nilai Perilaku Hidup Bersih dan Sehat (PHBS).</w:t>
      </w:r>
    </w:p>
    <w:p w:rsidR="009039DC" w:rsidRDefault="009039DC" w:rsidP="009039DC">
      <w:pPr>
        <w:spacing w:after="0" w:line="240" w:lineRule="auto"/>
        <w:jc w:val="both"/>
        <w:rPr>
          <w:rFonts w:ascii="Times New Roman" w:hAnsi="Times New Roman"/>
        </w:rPr>
      </w:pPr>
    </w:p>
    <w:p w:rsidR="004F33B3" w:rsidRDefault="006A50DE" w:rsidP="009039D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Perilaku sehat terutama kebiasaan menjaga kebersihan pribadi sangat tepat ditanamkan sedini mungkin karena kebiasaan-kebiasaan tersebut </w:t>
      </w:r>
      <w:proofErr w:type="gramStart"/>
      <w:r>
        <w:rPr>
          <w:rFonts w:ascii="Times New Roman" w:hAnsi="Times New Roman"/>
        </w:rPr>
        <w:t>akan</w:t>
      </w:r>
      <w:proofErr w:type="gramEnd"/>
      <w:r>
        <w:rPr>
          <w:rFonts w:ascii="Times New Roman" w:hAnsi="Times New Roman"/>
        </w:rPr>
        <w:t xml:space="preserve"> terbawa sampai dewasa nanti (Notoatmodjo, 2002). </w:t>
      </w:r>
      <w:proofErr w:type="gramStart"/>
      <w:r>
        <w:rPr>
          <w:rFonts w:ascii="Times New Roman" w:eastAsia="Times New Roman" w:hAnsi="Times New Roman"/>
        </w:rPr>
        <w:t>Usaha yang paling ef</w:t>
      </w:r>
      <w:r>
        <w:rPr>
          <w:rFonts w:ascii="Times New Roman" w:eastAsia="Times New Roman" w:hAnsi="Times New Roman"/>
        </w:rPr>
        <w:t>ektif dalam mengubah perilaku, dari perilaku yang merugikan kesehatan ke arah perilaku yang menguntungkan kesehatan adalah melalui pendidikan kesehatan</w:t>
      </w:r>
      <w:r w:rsidR="00BF22B4">
        <w:rPr>
          <w:rFonts w:ascii="Times New Roman" w:eastAsia="Times New Roman" w:hAnsi="Times New Roman"/>
        </w:rPr>
        <w:t>.</w:t>
      </w:r>
      <w:proofErr w:type="gramEnd"/>
      <w:r w:rsidR="00BF22B4">
        <w:rPr>
          <w:rFonts w:ascii="Times New Roman" w:eastAsia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Pendidikan kesehatan bisa dilakukan dengan menggunakan berbagai meto</w:t>
      </w:r>
      <w:r>
        <w:rPr>
          <w:rFonts w:ascii="Times New Roman" w:hAnsi="Times New Roman"/>
        </w:rPr>
        <w:t>de, salah satunya adalah metode bernyanyi.</w:t>
      </w:r>
      <w:proofErr w:type="gramEnd"/>
      <w:r>
        <w:rPr>
          <w:rFonts w:ascii="Times New Roman" w:hAnsi="Times New Roman"/>
        </w:rPr>
        <w:t xml:space="preserve"> Metode bernyanyi sangat tepat diberikan kepada anak </w:t>
      </w:r>
      <w:proofErr w:type="gramStart"/>
      <w:r>
        <w:rPr>
          <w:rFonts w:ascii="Times New Roman" w:hAnsi="Times New Roman"/>
        </w:rPr>
        <w:t>usia</w:t>
      </w:r>
      <w:proofErr w:type="gramEnd"/>
      <w:r>
        <w:rPr>
          <w:rFonts w:ascii="Times New Roman" w:hAnsi="Times New Roman"/>
        </w:rPr>
        <w:t xml:space="preserve"> prasekolah karena merupakan metode yang menyenangkan sehingga menjadikan anak lebih aktif dan kreatif, serta pelajaran yang diberikan lebih efektif untuk di</w:t>
      </w:r>
      <w:r>
        <w:rPr>
          <w:rFonts w:ascii="Times New Roman" w:hAnsi="Times New Roman"/>
        </w:rPr>
        <w:t xml:space="preserve">terima anak </w:t>
      </w:r>
      <w:bookmarkStart w:id="0" w:name="_GoBack"/>
      <w:bookmarkEnd w:id="0"/>
      <w:r>
        <w:rPr>
          <w:rFonts w:ascii="Times New Roman" w:hAnsi="Times New Roman"/>
        </w:rPr>
        <w:t>(Masykur, 2004 dalam Lityowati, 2012).</w:t>
      </w:r>
    </w:p>
    <w:p w:rsidR="00AD47F5" w:rsidRDefault="00AD47F5" w:rsidP="00AD47F5">
      <w:pPr>
        <w:spacing w:afterLines="100" w:line="240" w:lineRule="auto"/>
        <w:jc w:val="both"/>
        <w:rPr>
          <w:rFonts w:ascii="Times New Roman" w:hAnsi="Times New Roman"/>
        </w:rPr>
      </w:pPr>
    </w:p>
    <w:p w:rsidR="004F33B3" w:rsidRDefault="006A50DE" w:rsidP="00AD47F5">
      <w:pPr>
        <w:spacing w:afterLines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Pemilihan metode dalam pendidikan kesehatan sangat diperlukan pada anak </w:t>
      </w:r>
      <w:proofErr w:type="gramStart"/>
      <w:r>
        <w:rPr>
          <w:rFonts w:ascii="Times New Roman" w:hAnsi="Times New Roman"/>
        </w:rPr>
        <w:t>usia</w:t>
      </w:r>
      <w:proofErr w:type="gramEnd"/>
      <w:r>
        <w:rPr>
          <w:rFonts w:ascii="Times New Roman" w:hAnsi="Times New Roman"/>
        </w:rPr>
        <w:t xml:space="preserve"> prasekolah. Tujuan penelitian ini adalah untuk menjelaskan pengaruh pendidikan kesehatan dengan metode bernyanyi terhadap penget</w:t>
      </w:r>
      <w:r>
        <w:rPr>
          <w:rFonts w:ascii="Times New Roman" w:hAnsi="Times New Roman"/>
        </w:rPr>
        <w:t xml:space="preserve">ahuan dan tindakan cuci tangan pada anak </w:t>
      </w:r>
      <w:proofErr w:type="gramStart"/>
      <w:r>
        <w:rPr>
          <w:rFonts w:ascii="Times New Roman" w:hAnsi="Times New Roman"/>
        </w:rPr>
        <w:t>usia</w:t>
      </w:r>
      <w:proofErr w:type="gramEnd"/>
      <w:r>
        <w:rPr>
          <w:rFonts w:ascii="Times New Roman" w:hAnsi="Times New Roman"/>
        </w:rPr>
        <w:t xml:space="preserve"> prasekolah di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TK Aisyiyah 48 Surabaya.</w:t>
      </w:r>
    </w:p>
    <w:p w:rsidR="004F33B3" w:rsidRDefault="006A50DE" w:rsidP="009039DC">
      <w:pPr>
        <w:spacing w:afterLines="5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METODE </w:t>
      </w:r>
    </w:p>
    <w:p w:rsidR="004F33B3" w:rsidRDefault="006A50DE" w:rsidP="009039DC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Desain penelitian yang digunakan dalam penelitian ini adalah </w:t>
      </w:r>
      <w:r>
        <w:rPr>
          <w:rFonts w:ascii="Times New Roman" w:hAnsi="Times New Roman"/>
          <w:i/>
        </w:rPr>
        <w:t>one group pre-post test design</w:t>
      </w:r>
      <w:r>
        <w:rPr>
          <w:rFonts w:ascii="Times New Roman" w:hAnsi="Times New Roman"/>
        </w:rPr>
        <w:t xml:space="preserve"> dimana merupakan salah satu rancangan penelitian pra-eksperimental.</w:t>
      </w:r>
      <w:proofErr w:type="gramEnd"/>
      <w:r>
        <w:rPr>
          <w:rFonts w:ascii="Times New Roman" w:hAnsi="Times New Roman"/>
        </w:rPr>
        <w:t xml:space="preserve"> Pr</w:t>
      </w:r>
      <w:r>
        <w:rPr>
          <w:rFonts w:ascii="Times New Roman" w:hAnsi="Times New Roman"/>
        </w:rPr>
        <w:t xml:space="preserve">etest merupakan penilaian pengetahuan dan tindakan anak dalam mencuci tangan sebelum diberikan intervensi. </w:t>
      </w:r>
      <w:proofErr w:type="gramStart"/>
      <w:r>
        <w:rPr>
          <w:rFonts w:ascii="Times New Roman" w:hAnsi="Times New Roman"/>
        </w:rPr>
        <w:t>Selanjutnya, posttest dilakukan setelah diberikan intervensi pendidikan kesehatan selama 2 hari tentang cuci tangan.</w:t>
      </w:r>
      <w:proofErr w:type="gramEnd"/>
    </w:p>
    <w:p w:rsidR="009039DC" w:rsidRDefault="009039DC" w:rsidP="009039DC">
      <w:pPr>
        <w:spacing w:after="0" w:line="240" w:lineRule="auto"/>
        <w:jc w:val="both"/>
        <w:rPr>
          <w:rFonts w:ascii="Times New Roman" w:hAnsi="Times New Roman"/>
        </w:rPr>
      </w:pPr>
    </w:p>
    <w:p w:rsidR="004F33B3" w:rsidRDefault="006A50DE" w:rsidP="009039DC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Pengambilan data menggunakan lem</w:t>
      </w:r>
      <w:r>
        <w:rPr>
          <w:rFonts w:ascii="Times New Roman" w:hAnsi="Times New Roman"/>
        </w:rPr>
        <w:t>bar wawancara terstruktur untuk menilai pengetahuan dan lembar observasi untuk menilai tindakan cuci tangan anak.</w:t>
      </w:r>
      <w:proofErr w:type="gramEnd"/>
      <w:r>
        <w:rPr>
          <w:rFonts w:ascii="Times New Roman" w:hAnsi="Times New Roman"/>
        </w:rPr>
        <w:t xml:space="preserve"> Sampel penelitian ini diambil dengan teknik total random sampling dan disesuaikan dengan kriteria inklusi, sehingga didapatkan 35 siswa TK B T</w:t>
      </w:r>
      <w:r>
        <w:rPr>
          <w:rFonts w:ascii="Times New Roman" w:hAnsi="Times New Roman"/>
        </w:rPr>
        <w:t xml:space="preserve">K Aisyiyah 48 Surabaya. </w:t>
      </w:r>
      <w:proofErr w:type="gramStart"/>
      <w:r>
        <w:rPr>
          <w:rFonts w:ascii="Times New Roman" w:hAnsi="Times New Roman"/>
        </w:rPr>
        <w:t>Data yang telah terkumpul dianalisis menggunakan analisis deskriptif dan analisis statistik (</w:t>
      </w:r>
      <w:r>
        <w:rPr>
          <w:rFonts w:ascii="Times New Roman" w:hAnsi="Times New Roman"/>
          <w:i/>
        </w:rPr>
        <w:t>Wilcoxon Sign Rank Test</w:t>
      </w:r>
      <w:r>
        <w:rPr>
          <w:rFonts w:ascii="Times New Roman" w:hAnsi="Times New Roman"/>
        </w:rPr>
        <w:t>).</w:t>
      </w:r>
      <w:proofErr w:type="gramEnd"/>
    </w:p>
    <w:p w:rsidR="004F33B3" w:rsidRDefault="004F33B3" w:rsidP="009039DC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F33B3" w:rsidRDefault="006A50DE" w:rsidP="009039DC">
      <w:pPr>
        <w:spacing w:afterLines="5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HASIL</w:t>
      </w:r>
    </w:p>
    <w:p w:rsidR="009039DC" w:rsidRDefault="006A50DE" w:rsidP="009039DC">
      <w:pPr>
        <w:pStyle w:val="ListParagraph1"/>
        <w:spacing w:after="0" w:line="240" w:lineRule="auto"/>
        <w:ind w:left="0" w:firstLine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Lokasi pada penelitian ini adalah di TK Aisyiyah 48 Surabaya yang terletak di jalan Sidotopo Wetan Mulia </w:t>
      </w:r>
      <w:r>
        <w:rPr>
          <w:sz w:val="22"/>
          <w:szCs w:val="22"/>
        </w:rPr>
        <w:t>I/7-11 Surabaya.</w:t>
      </w:r>
      <w:proofErr w:type="gramEnd"/>
      <w:r w:rsidR="009039DC">
        <w:t xml:space="preserve"> </w:t>
      </w:r>
      <w:proofErr w:type="gramStart"/>
      <w:r>
        <w:rPr>
          <w:sz w:val="22"/>
          <w:szCs w:val="22"/>
        </w:rPr>
        <w:t>TK Aisyiyah 48 Surabaya berada di komplek perumahan warga di daerah Sidotopo Wetan Surabaya.</w:t>
      </w:r>
      <w:proofErr w:type="gramEnd"/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Jumlah siswa di TK Aisyiyah 48 Surabaya adalah 75 siswa yang terdiri dari 36 siswa laki-laki dan 39 siswa perempuan. </w:t>
      </w:r>
      <w:proofErr w:type="gramStart"/>
      <w:r>
        <w:rPr>
          <w:sz w:val="22"/>
          <w:szCs w:val="22"/>
        </w:rPr>
        <w:t xml:space="preserve">Jumlah guru dan karyawan di </w:t>
      </w:r>
      <w:r>
        <w:rPr>
          <w:sz w:val="22"/>
          <w:szCs w:val="22"/>
        </w:rPr>
        <w:t>TK Aisyiyah 48 Surabaya adalah 10 orang dengan rincian 9 guru dan 1 karyawan TU.</w:t>
      </w:r>
      <w:proofErr w:type="gramEnd"/>
      <w:r>
        <w:rPr>
          <w:sz w:val="22"/>
          <w:szCs w:val="22"/>
        </w:rPr>
        <w:t xml:space="preserve"> </w:t>
      </w:r>
      <w:r w:rsidR="009039DC">
        <w:rPr>
          <w:sz w:val="22"/>
          <w:szCs w:val="22"/>
        </w:rPr>
        <w:t>Sebagian besar siswa TK B berjenis kelamin perempuan, yaitu sebanyak 21 siswa (54%) dan hampir setengahnya berjenis kelamin laki-laki yaitu sebanyak 18 siswa (46%).</w:t>
      </w:r>
      <w:r w:rsidR="009039DC">
        <w:t xml:space="preserve"> </w:t>
      </w:r>
      <w:proofErr w:type="gramStart"/>
      <w:r w:rsidR="009039DC">
        <w:rPr>
          <w:sz w:val="22"/>
          <w:szCs w:val="22"/>
        </w:rPr>
        <w:t>Semua responden dalam penelitian ini belum pernah mendapatkan pendidikan kesehatan tentang mencuci tangan.</w:t>
      </w:r>
      <w:proofErr w:type="gramEnd"/>
      <w:r w:rsidR="009039DC">
        <w:rPr>
          <w:sz w:val="22"/>
          <w:szCs w:val="22"/>
        </w:rPr>
        <w:t xml:space="preserve"> </w:t>
      </w:r>
    </w:p>
    <w:p w:rsidR="004F33B3" w:rsidRDefault="004F33B3">
      <w:pPr>
        <w:pStyle w:val="ListParagraph1"/>
        <w:spacing w:after="0" w:line="240" w:lineRule="auto"/>
        <w:ind w:left="450" w:firstLine="0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787"/>
        <w:tblOverlap w:val="never"/>
        <w:tblW w:w="3597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/>
      </w:tblPr>
      <w:tblGrid>
        <w:gridCol w:w="1368"/>
        <w:gridCol w:w="1084"/>
        <w:gridCol w:w="1145"/>
      </w:tblGrid>
      <w:tr w:rsidR="00AD47F5" w:rsidTr="00AD47F5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47F5" w:rsidRDefault="00AD47F5" w:rsidP="00AD4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Jenis kelamin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47F5" w:rsidRDefault="00AD47F5" w:rsidP="00AD4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Frekuensi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47F5" w:rsidRDefault="00AD47F5" w:rsidP="00AD4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Persentase (%)</w:t>
            </w:r>
          </w:p>
        </w:tc>
      </w:tr>
      <w:tr w:rsidR="00AD47F5" w:rsidTr="00AD47F5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47F5" w:rsidRDefault="00AD47F5" w:rsidP="00AD4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Laki – Laki</w:t>
            </w:r>
          </w:p>
          <w:p w:rsidR="00AD47F5" w:rsidRDefault="00AD47F5" w:rsidP="00AD4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Perempuan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47F5" w:rsidRDefault="00AD47F5" w:rsidP="00AD4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  <w:p w:rsidR="00AD47F5" w:rsidRDefault="00AD47F5" w:rsidP="00AD4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47F5" w:rsidRDefault="00AD47F5" w:rsidP="00AD4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  <w:p w:rsidR="00AD47F5" w:rsidRDefault="00AD47F5" w:rsidP="00AD4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</w:tr>
      <w:tr w:rsidR="00AD47F5" w:rsidTr="00AD47F5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47F5" w:rsidRDefault="00AD47F5" w:rsidP="00AD4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47F5" w:rsidRDefault="00AD47F5" w:rsidP="00AD4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47F5" w:rsidRDefault="00AD47F5" w:rsidP="00AD4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4F33B3" w:rsidRDefault="006A50DE">
      <w:pPr>
        <w:spacing w:after="0" w:line="240" w:lineRule="auto"/>
        <w:ind w:left="870" w:hanging="87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Tabel 1.</w:t>
      </w:r>
      <w:r w:rsidR="00AD47F5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Distribusi responden berdasarkan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jenis kelamin </w:t>
      </w:r>
    </w:p>
    <w:p w:rsidR="004F33B3" w:rsidRDefault="004F33B3">
      <w:pPr>
        <w:pStyle w:val="ListParagraph1"/>
        <w:spacing w:after="0" w:line="240" w:lineRule="auto"/>
        <w:ind w:left="0" w:firstLine="720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1870" w:tblpY="1396"/>
        <w:tblOverlap w:val="never"/>
        <w:tblW w:w="3481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/>
      </w:tblPr>
      <w:tblGrid>
        <w:gridCol w:w="1252"/>
        <w:gridCol w:w="1084"/>
        <w:gridCol w:w="1145"/>
      </w:tblGrid>
      <w:tr w:rsidR="004F33B3">
        <w:tblPrEx>
          <w:tblCellMar>
            <w:top w:w="0" w:type="dxa"/>
            <w:bottom w:w="0" w:type="dxa"/>
          </w:tblCellMar>
        </w:tblPrEx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33B3" w:rsidRDefault="006A5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Informasi 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33B3" w:rsidRDefault="006A5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Frekuensi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33B3" w:rsidRDefault="006A5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Persentase (%)</w:t>
            </w:r>
          </w:p>
        </w:tc>
      </w:tr>
      <w:tr w:rsidR="004F33B3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33B3" w:rsidRDefault="006A5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Pernah</w:t>
            </w:r>
          </w:p>
          <w:p w:rsidR="004F33B3" w:rsidRDefault="006A5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Tidak pernah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33B3" w:rsidRDefault="006A5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4F33B3" w:rsidRDefault="006A5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33B3" w:rsidRDefault="006A5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4F33B3" w:rsidRDefault="006A5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4F33B3">
        <w:tblPrEx>
          <w:tblCellMar>
            <w:top w:w="0" w:type="dxa"/>
            <w:bottom w:w="0" w:type="dxa"/>
          </w:tblCellMar>
        </w:tblPrEx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33B3" w:rsidRDefault="006A5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33B3" w:rsidRDefault="006A5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33B3" w:rsidRDefault="006A5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4F33B3" w:rsidRDefault="006A50DE">
      <w:pPr>
        <w:spacing w:after="0" w:line="240" w:lineRule="auto"/>
        <w:ind w:left="870" w:hanging="8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Tabel 1.</w:t>
      </w:r>
      <w:r w:rsidR="00AD47F5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Distribusi responden berdasarkan frekuensi mendapatkan pendidikan kesehatan tentang mencuci tangan sebelum intervensi</w:t>
      </w:r>
    </w:p>
    <w:p w:rsidR="004F33B3" w:rsidRDefault="004F33B3">
      <w:pPr>
        <w:pStyle w:val="ListParagraph1"/>
        <w:spacing w:after="0" w:line="240" w:lineRule="auto"/>
        <w:ind w:left="0" w:firstLine="720"/>
        <w:jc w:val="both"/>
        <w:rPr>
          <w:sz w:val="22"/>
          <w:szCs w:val="22"/>
        </w:rPr>
      </w:pPr>
    </w:p>
    <w:p w:rsidR="00AD47F5" w:rsidRDefault="00AD47F5" w:rsidP="00AD47F5">
      <w:pPr>
        <w:spacing w:after="0" w:line="240" w:lineRule="auto"/>
        <w:ind w:left="870" w:hanging="870"/>
        <w:jc w:val="both"/>
        <w:rPr>
          <w:rFonts w:ascii="Times New Roman" w:hAnsi="Times New Roman"/>
        </w:rPr>
      </w:pPr>
    </w:p>
    <w:p w:rsidR="00AD47F5" w:rsidRDefault="00AD47F5" w:rsidP="00AD47F5">
      <w:pPr>
        <w:spacing w:after="0" w:line="240" w:lineRule="auto"/>
        <w:ind w:left="870" w:hanging="8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Tabel 1.3 Distribusi </w:t>
      </w:r>
      <w:r>
        <w:rPr>
          <w:rFonts w:ascii="Times New Roman" w:hAnsi="Times New Roman"/>
          <w:bCs/>
        </w:rPr>
        <w:t>Frekuensi</w:t>
      </w:r>
      <w:r>
        <w:rPr>
          <w:rFonts w:ascii="Times New Roman" w:hAnsi="Times New Roman"/>
        </w:rPr>
        <w:t xml:space="preserve"> Tentang Pengetahuan Responden Sebelum dan Sesudah Diberikan Pendidikan Kesehatan dengan Metode Bernyanyi</w:t>
      </w:r>
    </w:p>
    <w:tbl>
      <w:tblPr>
        <w:tblpPr w:leftFromText="180" w:rightFromText="180" w:vertAnchor="text" w:horzAnchor="margin" w:tblpY="52"/>
        <w:tblOverlap w:val="never"/>
        <w:tblW w:w="423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990"/>
        <w:gridCol w:w="810"/>
        <w:gridCol w:w="810"/>
        <w:gridCol w:w="810"/>
        <w:gridCol w:w="810"/>
      </w:tblGrid>
      <w:tr w:rsidR="00AD47F5" w:rsidTr="00AD47F5">
        <w:tblPrEx>
          <w:tblCellMar>
            <w:top w:w="0" w:type="dxa"/>
            <w:bottom w:w="0" w:type="dxa"/>
          </w:tblCellMar>
        </w:tblPrEx>
        <w:tc>
          <w:tcPr>
            <w:tcW w:w="990" w:type="dxa"/>
            <w:vMerge w:val="restart"/>
            <w:vAlign w:val="center"/>
          </w:tcPr>
          <w:p w:rsidR="00AD47F5" w:rsidRDefault="00AD47F5" w:rsidP="00AD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Tindakan</w:t>
            </w:r>
          </w:p>
        </w:tc>
        <w:tc>
          <w:tcPr>
            <w:tcW w:w="1620" w:type="dxa"/>
            <w:gridSpan w:val="2"/>
          </w:tcPr>
          <w:p w:rsidR="00AD47F5" w:rsidRPr="006A50DE" w:rsidRDefault="00AD47F5" w:rsidP="00AD47F5">
            <w:pPr>
              <w:pStyle w:val="ListParagraph1"/>
              <w:spacing w:after="0" w:line="240" w:lineRule="auto"/>
              <w:ind w:left="0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6A50DE">
              <w:rPr>
                <w:i/>
                <w:sz w:val="22"/>
                <w:szCs w:val="22"/>
                <w:lang w:val="en-US" w:eastAsia="en-US"/>
              </w:rPr>
              <w:t>Pre test</w:t>
            </w:r>
          </w:p>
        </w:tc>
        <w:tc>
          <w:tcPr>
            <w:tcW w:w="1620" w:type="dxa"/>
            <w:gridSpan w:val="2"/>
          </w:tcPr>
          <w:p w:rsidR="00AD47F5" w:rsidRPr="006A50DE" w:rsidRDefault="00AD47F5" w:rsidP="00AD47F5">
            <w:pPr>
              <w:pStyle w:val="ListParagraph1"/>
              <w:spacing w:after="0" w:line="240" w:lineRule="auto"/>
              <w:ind w:left="0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6A50DE">
              <w:rPr>
                <w:i/>
                <w:sz w:val="22"/>
                <w:szCs w:val="22"/>
                <w:lang w:val="en-US" w:eastAsia="en-US"/>
              </w:rPr>
              <w:t>Post test</w:t>
            </w:r>
          </w:p>
        </w:tc>
      </w:tr>
      <w:tr w:rsidR="00AD47F5" w:rsidTr="00AD47F5">
        <w:tblPrEx>
          <w:tblCellMar>
            <w:top w:w="0" w:type="dxa"/>
            <w:bottom w:w="0" w:type="dxa"/>
          </w:tblCellMar>
        </w:tblPrEx>
        <w:tc>
          <w:tcPr>
            <w:tcW w:w="990" w:type="dxa"/>
            <w:vMerge/>
          </w:tcPr>
          <w:p w:rsidR="00AD47F5" w:rsidRPr="006A50DE" w:rsidRDefault="00AD47F5" w:rsidP="00AD47F5">
            <w:pPr>
              <w:pStyle w:val="ListParagraph1"/>
              <w:spacing w:after="0" w:line="240" w:lineRule="auto"/>
              <w:ind w:left="0" w:firstLine="0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</w:tcPr>
          <w:p w:rsidR="00AD47F5" w:rsidRPr="006A50DE" w:rsidRDefault="00AD47F5" w:rsidP="00AD47F5">
            <w:pPr>
              <w:pStyle w:val="ListParagraph1"/>
              <w:spacing w:after="0" w:line="240" w:lineRule="auto"/>
              <w:ind w:left="0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6A50DE">
              <w:rPr>
                <w:sz w:val="22"/>
                <w:szCs w:val="22"/>
                <w:lang w:val="en-US" w:eastAsia="en-US"/>
              </w:rPr>
              <w:t>Frekuensi (</w:t>
            </w:r>
            <w:r w:rsidRPr="006A50DE">
              <w:rPr>
                <w:sz w:val="22"/>
                <w:szCs w:val="22"/>
                <w:lang w:val="en-US" w:eastAsia="en-US"/>
              </w:rPr>
              <w:sym w:font="SimSun" w:char="F0A6"/>
            </w:r>
            <w:r w:rsidRPr="006A50DE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810" w:type="dxa"/>
          </w:tcPr>
          <w:p w:rsidR="00AD47F5" w:rsidRPr="006A50DE" w:rsidRDefault="00AD47F5" w:rsidP="00AD47F5">
            <w:pPr>
              <w:pStyle w:val="ListParagraph1"/>
              <w:spacing w:after="0" w:line="240" w:lineRule="auto"/>
              <w:ind w:left="0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6A50DE"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val="en-US" w:eastAsia="en-US"/>
              </w:rPr>
              <w:t>er</w:t>
            </w:r>
            <w:r w:rsidRPr="006A50DE">
              <w:rPr>
                <w:sz w:val="22"/>
                <w:szCs w:val="22"/>
                <w:lang w:val="en-US" w:eastAsia="en-US"/>
              </w:rPr>
              <w:t>sentase (%)</w:t>
            </w:r>
          </w:p>
        </w:tc>
        <w:tc>
          <w:tcPr>
            <w:tcW w:w="810" w:type="dxa"/>
          </w:tcPr>
          <w:p w:rsidR="00AD47F5" w:rsidRPr="006A50DE" w:rsidRDefault="00AD47F5" w:rsidP="00AD47F5">
            <w:pPr>
              <w:pStyle w:val="ListParagraph1"/>
              <w:spacing w:after="0" w:line="240" w:lineRule="auto"/>
              <w:ind w:left="0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6A50DE">
              <w:rPr>
                <w:sz w:val="22"/>
                <w:szCs w:val="22"/>
                <w:lang w:val="en-US" w:eastAsia="en-US"/>
              </w:rPr>
              <w:t>Frekuensi (</w:t>
            </w:r>
            <w:r w:rsidRPr="006A50DE">
              <w:rPr>
                <w:sz w:val="22"/>
                <w:szCs w:val="22"/>
                <w:lang w:val="en-US" w:eastAsia="en-US"/>
              </w:rPr>
              <w:sym w:font="SimSun" w:char="F0A6"/>
            </w:r>
            <w:r w:rsidRPr="006A50DE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810" w:type="dxa"/>
          </w:tcPr>
          <w:p w:rsidR="00AD47F5" w:rsidRPr="006A50DE" w:rsidRDefault="00AD47F5" w:rsidP="00AD47F5">
            <w:pPr>
              <w:pStyle w:val="ListParagraph1"/>
              <w:spacing w:after="0" w:line="240" w:lineRule="auto"/>
              <w:ind w:left="0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6A50DE"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val="en-US" w:eastAsia="en-US"/>
              </w:rPr>
              <w:t>er</w:t>
            </w:r>
            <w:r w:rsidRPr="006A50DE">
              <w:rPr>
                <w:sz w:val="22"/>
                <w:szCs w:val="22"/>
                <w:lang w:val="en-US" w:eastAsia="en-US"/>
              </w:rPr>
              <w:t xml:space="preserve">sentase  </w:t>
            </w:r>
          </w:p>
          <w:p w:rsidR="00AD47F5" w:rsidRPr="006A50DE" w:rsidRDefault="00AD47F5" w:rsidP="00AD47F5">
            <w:pPr>
              <w:pStyle w:val="ListParagraph1"/>
              <w:spacing w:after="0" w:line="240" w:lineRule="auto"/>
              <w:ind w:left="0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6A50DE">
              <w:rPr>
                <w:sz w:val="22"/>
                <w:szCs w:val="22"/>
                <w:lang w:val="en-US" w:eastAsia="en-US"/>
              </w:rPr>
              <w:t>(%)</w:t>
            </w:r>
          </w:p>
        </w:tc>
      </w:tr>
      <w:tr w:rsidR="00AD47F5" w:rsidTr="00AD47F5">
        <w:tblPrEx>
          <w:tblCellMar>
            <w:top w:w="0" w:type="dxa"/>
            <w:bottom w:w="0" w:type="dxa"/>
          </w:tblCellMar>
        </w:tblPrEx>
        <w:tc>
          <w:tcPr>
            <w:tcW w:w="990" w:type="dxa"/>
            <w:vAlign w:val="center"/>
          </w:tcPr>
          <w:p w:rsidR="00AD47F5" w:rsidRDefault="00AD47F5" w:rsidP="00AD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Kurang</w:t>
            </w:r>
          </w:p>
        </w:tc>
        <w:tc>
          <w:tcPr>
            <w:tcW w:w="810" w:type="dxa"/>
            <w:vAlign w:val="center"/>
          </w:tcPr>
          <w:p w:rsidR="00AD47F5" w:rsidRDefault="00AD47F5" w:rsidP="00AD47F5">
            <w:pPr>
              <w:tabs>
                <w:tab w:val="left" w:pos="-630"/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10" w:type="dxa"/>
            <w:vAlign w:val="center"/>
          </w:tcPr>
          <w:p w:rsidR="00AD47F5" w:rsidRDefault="00AD47F5" w:rsidP="00AD47F5">
            <w:pPr>
              <w:tabs>
                <w:tab w:val="left" w:pos="-630"/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10" w:type="dxa"/>
            <w:vAlign w:val="center"/>
          </w:tcPr>
          <w:p w:rsidR="00AD47F5" w:rsidRDefault="00AD47F5" w:rsidP="00AD47F5">
            <w:pPr>
              <w:tabs>
                <w:tab w:val="left" w:pos="-630"/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  <w:vAlign w:val="center"/>
          </w:tcPr>
          <w:p w:rsidR="00AD47F5" w:rsidRDefault="00AD47F5" w:rsidP="00AD47F5">
            <w:pPr>
              <w:tabs>
                <w:tab w:val="left" w:pos="-630"/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AD47F5" w:rsidTr="00AD47F5">
        <w:tblPrEx>
          <w:tblCellMar>
            <w:top w:w="0" w:type="dxa"/>
            <w:bottom w:w="0" w:type="dxa"/>
          </w:tblCellMar>
        </w:tblPrEx>
        <w:tc>
          <w:tcPr>
            <w:tcW w:w="990" w:type="dxa"/>
            <w:vAlign w:val="center"/>
          </w:tcPr>
          <w:p w:rsidR="00AD47F5" w:rsidRDefault="00AD47F5" w:rsidP="00AD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Cukup</w:t>
            </w:r>
          </w:p>
        </w:tc>
        <w:tc>
          <w:tcPr>
            <w:tcW w:w="810" w:type="dxa"/>
            <w:vAlign w:val="center"/>
          </w:tcPr>
          <w:p w:rsidR="00AD47F5" w:rsidRDefault="00AD47F5" w:rsidP="00AD47F5">
            <w:pPr>
              <w:tabs>
                <w:tab w:val="left" w:pos="-630"/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10" w:type="dxa"/>
            <w:vAlign w:val="center"/>
          </w:tcPr>
          <w:p w:rsidR="00AD47F5" w:rsidRDefault="00AD47F5" w:rsidP="00AD47F5">
            <w:pPr>
              <w:tabs>
                <w:tab w:val="left" w:pos="-630"/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10" w:type="dxa"/>
            <w:vAlign w:val="center"/>
          </w:tcPr>
          <w:p w:rsidR="00AD47F5" w:rsidRDefault="00AD47F5" w:rsidP="00AD47F5">
            <w:pPr>
              <w:tabs>
                <w:tab w:val="left" w:pos="-630"/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10" w:type="dxa"/>
            <w:vAlign w:val="center"/>
          </w:tcPr>
          <w:p w:rsidR="00AD47F5" w:rsidRDefault="00AD47F5" w:rsidP="00AD47F5">
            <w:pPr>
              <w:tabs>
                <w:tab w:val="left" w:pos="-630"/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AD47F5" w:rsidTr="00AD47F5">
        <w:tblPrEx>
          <w:tblCellMar>
            <w:top w:w="0" w:type="dxa"/>
            <w:bottom w:w="0" w:type="dxa"/>
          </w:tblCellMar>
        </w:tblPrEx>
        <w:tc>
          <w:tcPr>
            <w:tcW w:w="990" w:type="dxa"/>
            <w:vAlign w:val="center"/>
          </w:tcPr>
          <w:p w:rsidR="00AD47F5" w:rsidRDefault="00AD47F5" w:rsidP="00AD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Baik</w:t>
            </w:r>
          </w:p>
        </w:tc>
        <w:tc>
          <w:tcPr>
            <w:tcW w:w="810" w:type="dxa"/>
            <w:vAlign w:val="center"/>
          </w:tcPr>
          <w:p w:rsidR="00AD47F5" w:rsidRDefault="00AD47F5" w:rsidP="00AD47F5">
            <w:pPr>
              <w:tabs>
                <w:tab w:val="left" w:pos="-630"/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10" w:type="dxa"/>
            <w:vAlign w:val="center"/>
          </w:tcPr>
          <w:p w:rsidR="00AD47F5" w:rsidRDefault="00AD47F5" w:rsidP="00AD47F5">
            <w:pPr>
              <w:tabs>
                <w:tab w:val="left" w:pos="-630"/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10" w:type="dxa"/>
            <w:vAlign w:val="center"/>
          </w:tcPr>
          <w:p w:rsidR="00AD47F5" w:rsidRDefault="00AD47F5" w:rsidP="00AD47F5">
            <w:pPr>
              <w:tabs>
                <w:tab w:val="left" w:pos="-630"/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10" w:type="dxa"/>
            <w:vAlign w:val="center"/>
          </w:tcPr>
          <w:p w:rsidR="00AD47F5" w:rsidRDefault="00AD47F5" w:rsidP="00AD47F5">
            <w:pPr>
              <w:tabs>
                <w:tab w:val="left" w:pos="-630"/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</w:tr>
      <w:tr w:rsidR="00AD47F5" w:rsidTr="00AD47F5">
        <w:tblPrEx>
          <w:tblCellMar>
            <w:top w:w="0" w:type="dxa"/>
            <w:bottom w:w="0" w:type="dxa"/>
          </w:tblCellMar>
        </w:tblPrEx>
        <w:tc>
          <w:tcPr>
            <w:tcW w:w="990" w:type="dxa"/>
            <w:vAlign w:val="center"/>
          </w:tcPr>
          <w:p w:rsidR="00AD47F5" w:rsidRDefault="00AD47F5" w:rsidP="00AD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</w:t>
            </w:r>
          </w:p>
        </w:tc>
        <w:tc>
          <w:tcPr>
            <w:tcW w:w="810" w:type="dxa"/>
            <w:vAlign w:val="center"/>
          </w:tcPr>
          <w:p w:rsidR="00AD47F5" w:rsidRDefault="00AD47F5" w:rsidP="00AD47F5">
            <w:pPr>
              <w:tabs>
                <w:tab w:val="left" w:pos="-630"/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10" w:type="dxa"/>
            <w:vAlign w:val="center"/>
          </w:tcPr>
          <w:p w:rsidR="00AD47F5" w:rsidRDefault="00AD47F5" w:rsidP="00AD47F5">
            <w:pPr>
              <w:tabs>
                <w:tab w:val="left" w:pos="-630"/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10" w:type="dxa"/>
            <w:vAlign w:val="center"/>
          </w:tcPr>
          <w:p w:rsidR="00AD47F5" w:rsidRDefault="00AD47F5" w:rsidP="00AD47F5">
            <w:pPr>
              <w:tabs>
                <w:tab w:val="left" w:pos="-630"/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10" w:type="dxa"/>
            <w:vAlign w:val="center"/>
          </w:tcPr>
          <w:p w:rsidR="00AD47F5" w:rsidRDefault="00AD47F5" w:rsidP="00AD47F5">
            <w:pPr>
              <w:tabs>
                <w:tab w:val="left" w:pos="-630"/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AD47F5" w:rsidTr="00AD47F5">
        <w:tblPrEx>
          <w:tblCellMar>
            <w:top w:w="0" w:type="dxa"/>
            <w:bottom w:w="0" w:type="dxa"/>
          </w:tblCellMar>
        </w:tblPrEx>
        <w:tc>
          <w:tcPr>
            <w:tcW w:w="990" w:type="dxa"/>
            <w:vAlign w:val="center"/>
          </w:tcPr>
          <w:p w:rsidR="00AD47F5" w:rsidRDefault="00AD47F5" w:rsidP="00AD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Mean</w:t>
            </w:r>
          </w:p>
        </w:tc>
        <w:tc>
          <w:tcPr>
            <w:tcW w:w="1620" w:type="dxa"/>
            <w:gridSpan w:val="2"/>
            <w:vAlign w:val="center"/>
          </w:tcPr>
          <w:p w:rsidR="00AD47F5" w:rsidRDefault="00AD47F5" w:rsidP="00AD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72,00</w:t>
            </w:r>
          </w:p>
        </w:tc>
        <w:tc>
          <w:tcPr>
            <w:tcW w:w="1620" w:type="dxa"/>
            <w:gridSpan w:val="2"/>
            <w:vAlign w:val="center"/>
          </w:tcPr>
          <w:p w:rsidR="00AD47F5" w:rsidRDefault="00AD47F5" w:rsidP="00AD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88,57</w:t>
            </w:r>
          </w:p>
        </w:tc>
      </w:tr>
      <w:tr w:rsidR="00AD47F5" w:rsidTr="00AD47F5">
        <w:tblPrEx>
          <w:tblCellMar>
            <w:top w:w="0" w:type="dxa"/>
            <w:bottom w:w="0" w:type="dxa"/>
          </w:tblCellMar>
        </w:tblPrEx>
        <w:tc>
          <w:tcPr>
            <w:tcW w:w="990" w:type="dxa"/>
            <w:vAlign w:val="center"/>
          </w:tcPr>
          <w:p w:rsidR="00AD47F5" w:rsidRDefault="00AD47F5" w:rsidP="00AD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Standar Deviasi</w:t>
            </w:r>
          </w:p>
        </w:tc>
        <w:tc>
          <w:tcPr>
            <w:tcW w:w="1620" w:type="dxa"/>
            <w:gridSpan w:val="2"/>
            <w:vAlign w:val="center"/>
          </w:tcPr>
          <w:p w:rsidR="00AD47F5" w:rsidRDefault="00AD47F5" w:rsidP="00AD47F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13,67694</w:t>
            </w:r>
          </w:p>
        </w:tc>
        <w:tc>
          <w:tcPr>
            <w:tcW w:w="1620" w:type="dxa"/>
            <w:gridSpan w:val="2"/>
            <w:vAlign w:val="center"/>
          </w:tcPr>
          <w:p w:rsidR="00AD47F5" w:rsidRDefault="00AD47F5" w:rsidP="00AD4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12,40087</w:t>
            </w:r>
          </w:p>
        </w:tc>
      </w:tr>
      <w:tr w:rsidR="00AD47F5" w:rsidTr="00AD47F5">
        <w:tblPrEx>
          <w:tblCellMar>
            <w:top w:w="0" w:type="dxa"/>
            <w:bottom w:w="0" w:type="dxa"/>
          </w:tblCellMar>
        </w:tblPrEx>
        <w:tc>
          <w:tcPr>
            <w:tcW w:w="990" w:type="dxa"/>
            <w:vAlign w:val="center"/>
          </w:tcPr>
          <w:p w:rsidR="00AD47F5" w:rsidRDefault="00AD47F5" w:rsidP="00AD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Uji Statistik</w:t>
            </w:r>
          </w:p>
        </w:tc>
        <w:tc>
          <w:tcPr>
            <w:tcW w:w="3240" w:type="dxa"/>
            <w:gridSpan w:val="4"/>
            <w:vAlign w:val="center"/>
          </w:tcPr>
          <w:p w:rsidR="00AD47F5" w:rsidRDefault="00AD47F5" w:rsidP="00AD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 = 0.000</w:t>
            </w:r>
          </w:p>
          <w:p w:rsidR="00AD47F5" w:rsidRPr="006A50DE" w:rsidRDefault="00AD47F5" w:rsidP="00AD47F5">
            <w:pPr>
              <w:pStyle w:val="ListParagraph1"/>
              <w:spacing w:after="0" w:line="240" w:lineRule="auto"/>
              <w:ind w:left="0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6A50DE">
              <w:rPr>
                <w:i/>
                <w:sz w:val="22"/>
                <w:szCs w:val="22"/>
                <w:lang w:val="en-US" w:eastAsia="en-US"/>
              </w:rPr>
              <w:t>Wilcoxon Signed Rank Test</w:t>
            </w:r>
          </w:p>
        </w:tc>
      </w:tr>
    </w:tbl>
    <w:p w:rsidR="00AD47F5" w:rsidRDefault="00AD47F5">
      <w:pPr>
        <w:spacing w:after="0" w:line="240" w:lineRule="auto"/>
        <w:ind w:left="870" w:hanging="870"/>
        <w:jc w:val="both"/>
        <w:rPr>
          <w:rFonts w:ascii="Times New Roman" w:hAnsi="Times New Roman"/>
        </w:rPr>
      </w:pPr>
    </w:p>
    <w:p w:rsidR="00AD47F5" w:rsidRDefault="00AD47F5" w:rsidP="00AD47F5">
      <w:pPr>
        <w:spacing w:beforeLines="50" w:after="0" w:line="240" w:lineRule="auto"/>
        <w:ind w:left="870" w:hanging="8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Tabel 1.4 Distribusi </w:t>
      </w:r>
      <w:r>
        <w:rPr>
          <w:rFonts w:ascii="Times New Roman" w:hAnsi="Times New Roman"/>
          <w:bCs/>
        </w:rPr>
        <w:t>Frekuensi</w:t>
      </w:r>
      <w:r>
        <w:rPr>
          <w:rFonts w:ascii="Times New Roman" w:hAnsi="Times New Roman"/>
        </w:rPr>
        <w:t xml:space="preserve"> Tentang Tindakan Responden Sebelum dan Sesudah Diberikan Pendidikan Kesehatan dengan Metode Bernyanyi</w:t>
      </w:r>
    </w:p>
    <w:p w:rsidR="00AD47F5" w:rsidRDefault="00AD47F5">
      <w:pPr>
        <w:spacing w:after="0" w:line="240" w:lineRule="auto"/>
        <w:ind w:left="870" w:hanging="870"/>
        <w:jc w:val="both"/>
        <w:rPr>
          <w:rFonts w:ascii="Times New Roman" w:hAnsi="Times New Roman"/>
        </w:rPr>
      </w:pPr>
    </w:p>
    <w:tbl>
      <w:tblPr>
        <w:tblW w:w="4142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946"/>
        <w:gridCol w:w="779"/>
        <w:gridCol w:w="819"/>
        <w:gridCol w:w="779"/>
        <w:gridCol w:w="819"/>
      </w:tblGrid>
      <w:tr w:rsidR="004F33B3">
        <w:tblPrEx>
          <w:tblCellMar>
            <w:top w:w="0" w:type="dxa"/>
            <w:bottom w:w="0" w:type="dxa"/>
          </w:tblCellMar>
        </w:tblPrEx>
        <w:tc>
          <w:tcPr>
            <w:tcW w:w="946" w:type="dxa"/>
            <w:vMerge w:val="restart"/>
            <w:vAlign w:val="center"/>
          </w:tcPr>
          <w:p w:rsidR="004F33B3" w:rsidRDefault="006A5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Pengetahuan</w:t>
            </w:r>
          </w:p>
        </w:tc>
        <w:tc>
          <w:tcPr>
            <w:tcW w:w="1598" w:type="dxa"/>
            <w:gridSpan w:val="2"/>
          </w:tcPr>
          <w:p w:rsidR="004F33B3" w:rsidRPr="006A50DE" w:rsidRDefault="006A50DE">
            <w:pPr>
              <w:pStyle w:val="ListParagraph1"/>
              <w:spacing w:after="0" w:line="240" w:lineRule="auto"/>
              <w:ind w:left="0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6A50DE">
              <w:rPr>
                <w:i/>
                <w:sz w:val="22"/>
                <w:szCs w:val="22"/>
                <w:lang w:val="en-US" w:eastAsia="en-US"/>
              </w:rPr>
              <w:t>Pre test</w:t>
            </w:r>
          </w:p>
        </w:tc>
        <w:tc>
          <w:tcPr>
            <w:tcW w:w="1598" w:type="dxa"/>
            <w:gridSpan w:val="2"/>
          </w:tcPr>
          <w:p w:rsidR="004F33B3" w:rsidRPr="006A50DE" w:rsidRDefault="006A50DE">
            <w:pPr>
              <w:pStyle w:val="ListParagraph1"/>
              <w:spacing w:after="0" w:line="240" w:lineRule="auto"/>
              <w:ind w:left="0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6A50DE">
              <w:rPr>
                <w:i/>
                <w:sz w:val="22"/>
                <w:szCs w:val="22"/>
                <w:lang w:val="en-US" w:eastAsia="en-US"/>
              </w:rPr>
              <w:t>Post test</w:t>
            </w:r>
          </w:p>
        </w:tc>
      </w:tr>
      <w:tr w:rsidR="004F33B3">
        <w:tblPrEx>
          <w:tblCellMar>
            <w:top w:w="0" w:type="dxa"/>
            <w:bottom w:w="0" w:type="dxa"/>
          </w:tblCellMar>
        </w:tblPrEx>
        <w:tc>
          <w:tcPr>
            <w:tcW w:w="946" w:type="dxa"/>
            <w:vMerge/>
          </w:tcPr>
          <w:p w:rsidR="004F33B3" w:rsidRPr="006A50DE" w:rsidRDefault="004F33B3">
            <w:pPr>
              <w:pStyle w:val="ListParagraph1"/>
              <w:spacing w:after="0" w:line="240" w:lineRule="auto"/>
              <w:ind w:left="0" w:firstLine="0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79" w:type="dxa"/>
          </w:tcPr>
          <w:p w:rsidR="004F33B3" w:rsidRPr="006A50DE" w:rsidRDefault="006A50DE">
            <w:pPr>
              <w:pStyle w:val="ListParagraph1"/>
              <w:spacing w:after="0" w:line="240" w:lineRule="auto"/>
              <w:ind w:left="0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6A50DE">
              <w:rPr>
                <w:sz w:val="22"/>
                <w:szCs w:val="22"/>
                <w:lang w:val="en-US" w:eastAsia="en-US"/>
              </w:rPr>
              <w:t>Frekuensi (</w:t>
            </w:r>
            <w:r w:rsidRPr="006A50DE">
              <w:rPr>
                <w:sz w:val="22"/>
                <w:szCs w:val="22"/>
                <w:lang w:val="en-US" w:eastAsia="en-US"/>
              </w:rPr>
              <w:sym w:font="SimSun" w:char="F0A6"/>
            </w:r>
            <w:r w:rsidRPr="006A50DE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819" w:type="dxa"/>
          </w:tcPr>
          <w:p w:rsidR="004F33B3" w:rsidRPr="006A50DE" w:rsidRDefault="006A50DE">
            <w:pPr>
              <w:pStyle w:val="ListParagraph1"/>
              <w:spacing w:after="0" w:line="240" w:lineRule="auto"/>
              <w:ind w:left="0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6A50DE"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val="en-US" w:eastAsia="en-US"/>
              </w:rPr>
              <w:t>er</w:t>
            </w:r>
            <w:r w:rsidRPr="006A50DE">
              <w:rPr>
                <w:sz w:val="22"/>
                <w:szCs w:val="22"/>
                <w:lang w:val="en-US" w:eastAsia="en-US"/>
              </w:rPr>
              <w:t>sentase (%)</w:t>
            </w:r>
          </w:p>
        </w:tc>
        <w:tc>
          <w:tcPr>
            <w:tcW w:w="779" w:type="dxa"/>
          </w:tcPr>
          <w:p w:rsidR="004F33B3" w:rsidRPr="006A50DE" w:rsidRDefault="006A50DE">
            <w:pPr>
              <w:pStyle w:val="ListParagraph1"/>
              <w:spacing w:after="0" w:line="240" w:lineRule="auto"/>
              <w:ind w:left="0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6A50DE">
              <w:rPr>
                <w:sz w:val="22"/>
                <w:szCs w:val="22"/>
                <w:lang w:val="en-US" w:eastAsia="en-US"/>
              </w:rPr>
              <w:t>Frekuensi (</w:t>
            </w:r>
            <w:r w:rsidRPr="006A50DE">
              <w:rPr>
                <w:sz w:val="22"/>
                <w:szCs w:val="22"/>
                <w:lang w:val="en-US" w:eastAsia="en-US"/>
              </w:rPr>
              <w:sym w:font="SimSun" w:char="F0A6"/>
            </w:r>
            <w:r w:rsidRPr="006A50DE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819" w:type="dxa"/>
          </w:tcPr>
          <w:p w:rsidR="004F33B3" w:rsidRPr="006A50DE" w:rsidRDefault="006A50DE">
            <w:pPr>
              <w:pStyle w:val="ListParagraph1"/>
              <w:spacing w:after="0" w:line="240" w:lineRule="auto"/>
              <w:ind w:left="0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6A50DE"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val="en-US" w:eastAsia="en-US"/>
              </w:rPr>
              <w:t>er</w:t>
            </w:r>
            <w:r w:rsidRPr="006A50DE">
              <w:rPr>
                <w:sz w:val="22"/>
                <w:szCs w:val="22"/>
                <w:lang w:val="en-US" w:eastAsia="en-US"/>
              </w:rPr>
              <w:t xml:space="preserve">sentase  </w:t>
            </w:r>
          </w:p>
          <w:p w:rsidR="004F33B3" w:rsidRPr="006A50DE" w:rsidRDefault="006A50DE">
            <w:pPr>
              <w:pStyle w:val="ListParagraph1"/>
              <w:spacing w:after="0" w:line="240" w:lineRule="auto"/>
              <w:ind w:left="0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6A50DE">
              <w:rPr>
                <w:sz w:val="22"/>
                <w:szCs w:val="22"/>
                <w:lang w:val="en-US" w:eastAsia="en-US"/>
              </w:rPr>
              <w:t>(%)</w:t>
            </w:r>
          </w:p>
        </w:tc>
      </w:tr>
      <w:tr w:rsidR="004F33B3">
        <w:tblPrEx>
          <w:tblCellMar>
            <w:top w:w="0" w:type="dxa"/>
            <w:bottom w:w="0" w:type="dxa"/>
          </w:tblCellMar>
        </w:tblPrEx>
        <w:tc>
          <w:tcPr>
            <w:tcW w:w="946" w:type="dxa"/>
            <w:vAlign w:val="center"/>
          </w:tcPr>
          <w:p w:rsidR="004F33B3" w:rsidRDefault="006A5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Kurang</w:t>
            </w:r>
          </w:p>
        </w:tc>
        <w:tc>
          <w:tcPr>
            <w:tcW w:w="779" w:type="dxa"/>
            <w:vAlign w:val="center"/>
          </w:tcPr>
          <w:p w:rsidR="004F33B3" w:rsidRDefault="006A50DE">
            <w:pPr>
              <w:tabs>
                <w:tab w:val="left" w:pos="-630"/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19" w:type="dxa"/>
            <w:vAlign w:val="center"/>
          </w:tcPr>
          <w:p w:rsidR="004F33B3" w:rsidRDefault="006A50DE">
            <w:pPr>
              <w:tabs>
                <w:tab w:val="left" w:pos="-630"/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79" w:type="dxa"/>
            <w:vAlign w:val="center"/>
          </w:tcPr>
          <w:p w:rsidR="004F33B3" w:rsidRDefault="006A50DE">
            <w:pPr>
              <w:tabs>
                <w:tab w:val="left" w:pos="-630"/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9" w:type="dxa"/>
            <w:vAlign w:val="center"/>
          </w:tcPr>
          <w:p w:rsidR="004F33B3" w:rsidRDefault="006A50DE">
            <w:pPr>
              <w:tabs>
                <w:tab w:val="left" w:pos="-630"/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F33B3">
        <w:tblPrEx>
          <w:tblCellMar>
            <w:top w:w="0" w:type="dxa"/>
            <w:bottom w:w="0" w:type="dxa"/>
          </w:tblCellMar>
        </w:tblPrEx>
        <w:tc>
          <w:tcPr>
            <w:tcW w:w="946" w:type="dxa"/>
            <w:vAlign w:val="center"/>
          </w:tcPr>
          <w:p w:rsidR="004F33B3" w:rsidRDefault="006A5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Cukup</w:t>
            </w:r>
          </w:p>
        </w:tc>
        <w:tc>
          <w:tcPr>
            <w:tcW w:w="779" w:type="dxa"/>
            <w:vAlign w:val="center"/>
          </w:tcPr>
          <w:p w:rsidR="004F33B3" w:rsidRDefault="006A50DE">
            <w:pPr>
              <w:tabs>
                <w:tab w:val="left" w:pos="-630"/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19" w:type="dxa"/>
            <w:vAlign w:val="center"/>
          </w:tcPr>
          <w:p w:rsidR="004F33B3" w:rsidRDefault="006A50DE">
            <w:pPr>
              <w:tabs>
                <w:tab w:val="left" w:pos="-630"/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79" w:type="dxa"/>
            <w:vAlign w:val="center"/>
          </w:tcPr>
          <w:p w:rsidR="004F33B3" w:rsidRDefault="006A50DE">
            <w:pPr>
              <w:tabs>
                <w:tab w:val="left" w:pos="-630"/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19" w:type="dxa"/>
            <w:vAlign w:val="center"/>
          </w:tcPr>
          <w:p w:rsidR="004F33B3" w:rsidRDefault="006A50DE">
            <w:pPr>
              <w:tabs>
                <w:tab w:val="left" w:pos="-630"/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</w:tr>
      <w:tr w:rsidR="004F33B3">
        <w:tblPrEx>
          <w:tblCellMar>
            <w:top w:w="0" w:type="dxa"/>
            <w:bottom w:w="0" w:type="dxa"/>
          </w:tblCellMar>
        </w:tblPrEx>
        <w:tc>
          <w:tcPr>
            <w:tcW w:w="946" w:type="dxa"/>
            <w:vAlign w:val="center"/>
          </w:tcPr>
          <w:p w:rsidR="004F33B3" w:rsidRDefault="006A5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Baik</w:t>
            </w:r>
          </w:p>
        </w:tc>
        <w:tc>
          <w:tcPr>
            <w:tcW w:w="779" w:type="dxa"/>
            <w:vAlign w:val="center"/>
          </w:tcPr>
          <w:p w:rsidR="004F33B3" w:rsidRDefault="006A50DE">
            <w:pPr>
              <w:tabs>
                <w:tab w:val="left" w:pos="-630"/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19" w:type="dxa"/>
            <w:vAlign w:val="center"/>
          </w:tcPr>
          <w:p w:rsidR="004F33B3" w:rsidRDefault="006A50DE">
            <w:pPr>
              <w:tabs>
                <w:tab w:val="left" w:pos="-630"/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779" w:type="dxa"/>
            <w:vAlign w:val="center"/>
          </w:tcPr>
          <w:p w:rsidR="004F33B3" w:rsidRDefault="006A50DE">
            <w:pPr>
              <w:tabs>
                <w:tab w:val="left" w:pos="-630"/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19" w:type="dxa"/>
            <w:vAlign w:val="center"/>
          </w:tcPr>
          <w:p w:rsidR="004F33B3" w:rsidRDefault="006A50DE">
            <w:pPr>
              <w:tabs>
                <w:tab w:val="left" w:pos="-630"/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</w:tr>
      <w:tr w:rsidR="004F33B3">
        <w:tblPrEx>
          <w:tblCellMar>
            <w:top w:w="0" w:type="dxa"/>
            <w:bottom w:w="0" w:type="dxa"/>
          </w:tblCellMar>
        </w:tblPrEx>
        <w:tc>
          <w:tcPr>
            <w:tcW w:w="946" w:type="dxa"/>
            <w:vAlign w:val="center"/>
          </w:tcPr>
          <w:p w:rsidR="004F33B3" w:rsidRDefault="006A5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</w:t>
            </w:r>
          </w:p>
        </w:tc>
        <w:tc>
          <w:tcPr>
            <w:tcW w:w="779" w:type="dxa"/>
            <w:vAlign w:val="center"/>
          </w:tcPr>
          <w:p w:rsidR="004F33B3" w:rsidRDefault="006A50DE">
            <w:pPr>
              <w:tabs>
                <w:tab w:val="left" w:pos="-630"/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19" w:type="dxa"/>
            <w:vAlign w:val="center"/>
          </w:tcPr>
          <w:p w:rsidR="004F33B3" w:rsidRDefault="006A50DE">
            <w:pPr>
              <w:tabs>
                <w:tab w:val="left" w:pos="-630"/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79" w:type="dxa"/>
            <w:vAlign w:val="center"/>
          </w:tcPr>
          <w:p w:rsidR="004F33B3" w:rsidRDefault="006A50DE">
            <w:pPr>
              <w:tabs>
                <w:tab w:val="left" w:pos="-630"/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19" w:type="dxa"/>
            <w:vAlign w:val="center"/>
          </w:tcPr>
          <w:p w:rsidR="004F33B3" w:rsidRDefault="006A50DE">
            <w:pPr>
              <w:tabs>
                <w:tab w:val="left" w:pos="-630"/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4F33B3">
        <w:tblPrEx>
          <w:tblCellMar>
            <w:top w:w="0" w:type="dxa"/>
            <w:bottom w:w="0" w:type="dxa"/>
          </w:tblCellMar>
        </w:tblPrEx>
        <w:tc>
          <w:tcPr>
            <w:tcW w:w="946" w:type="dxa"/>
            <w:vAlign w:val="center"/>
          </w:tcPr>
          <w:p w:rsidR="004F33B3" w:rsidRDefault="006A5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Mean</w:t>
            </w:r>
          </w:p>
        </w:tc>
        <w:tc>
          <w:tcPr>
            <w:tcW w:w="1598" w:type="dxa"/>
            <w:gridSpan w:val="2"/>
            <w:vAlign w:val="center"/>
          </w:tcPr>
          <w:p w:rsidR="004F33B3" w:rsidRDefault="006A5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72,86</w:t>
            </w:r>
          </w:p>
        </w:tc>
        <w:tc>
          <w:tcPr>
            <w:tcW w:w="1598" w:type="dxa"/>
            <w:gridSpan w:val="2"/>
            <w:vAlign w:val="center"/>
          </w:tcPr>
          <w:p w:rsidR="004F33B3" w:rsidRPr="006A50DE" w:rsidRDefault="006A50DE">
            <w:pPr>
              <w:pStyle w:val="ListParagraph1"/>
              <w:spacing w:after="0" w:line="240" w:lineRule="auto"/>
              <w:ind w:left="0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6A50DE">
              <w:rPr>
                <w:sz w:val="22"/>
                <w:szCs w:val="22"/>
                <w:lang w:val="en-US" w:eastAsia="en-US"/>
              </w:rPr>
              <w:t>86,29</w:t>
            </w:r>
          </w:p>
        </w:tc>
      </w:tr>
      <w:tr w:rsidR="004F33B3">
        <w:tblPrEx>
          <w:tblCellMar>
            <w:top w:w="0" w:type="dxa"/>
            <w:bottom w:w="0" w:type="dxa"/>
          </w:tblCellMar>
        </w:tblPrEx>
        <w:tc>
          <w:tcPr>
            <w:tcW w:w="946" w:type="dxa"/>
            <w:vAlign w:val="center"/>
          </w:tcPr>
          <w:p w:rsidR="004F33B3" w:rsidRDefault="006A5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Standar Deviasi</w:t>
            </w:r>
          </w:p>
        </w:tc>
        <w:tc>
          <w:tcPr>
            <w:tcW w:w="1598" w:type="dxa"/>
            <w:gridSpan w:val="2"/>
            <w:vAlign w:val="center"/>
          </w:tcPr>
          <w:p w:rsidR="004F33B3" w:rsidRDefault="006A5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17,24758</w:t>
            </w:r>
          </w:p>
        </w:tc>
        <w:tc>
          <w:tcPr>
            <w:tcW w:w="1598" w:type="dxa"/>
            <w:gridSpan w:val="2"/>
            <w:vAlign w:val="center"/>
          </w:tcPr>
          <w:p w:rsidR="004F33B3" w:rsidRPr="006A50DE" w:rsidRDefault="006A50DE">
            <w:pPr>
              <w:pStyle w:val="ListParagraph1"/>
              <w:spacing w:after="0" w:line="240" w:lineRule="auto"/>
              <w:ind w:left="0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6A50DE">
              <w:rPr>
                <w:sz w:val="22"/>
                <w:szCs w:val="22"/>
                <w:lang w:val="en-US" w:eastAsia="en-US"/>
              </w:rPr>
              <w:t>12,85341</w:t>
            </w:r>
          </w:p>
        </w:tc>
      </w:tr>
      <w:tr w:rsidR="004F33B3">
        <w:tblPrEx>
          <w:tblCellMar>
            <w:top w:w="0" w:type="dxa"/>
            <w:bottom w:w="0" w:type="dxa"/>
          </w:tblCellMar>
        </w:tblPrEx>
        <w:tc>
          <w:tcPr>
            <w:tcW w:w="946" w:type="dxa"/>
            <w:vAlign w:val="center"/>
          </w:tcPr>
          <w:p w:rsidR="004F33B3" w:rsidRDefault="006A5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Uji Statistik</w:t>
            </w:r>
          </w:p>
        </w:tc>
        <w:tc>
          <w:tcPr>
            <w:tcW w:w="3196" w:type="dxa"/>
            <w:gridSpan w:val="4"/>
            <w:vAlign w:val="center"/>
          </w:tcPr>
          <w:p w:rsidR="004F33B3" w:rsidRDefault="006A5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 = 0.000</w:t>
            </w:r>
          </w:p>
          <w:p w:rsidR="004F33B3" w:rsidRPr="006A50DE" w:rsidRDefault="006A50DE">
            <w:pPr>
              <w:pStyle w:val="ListParagraph1"/>
              <w:spacing w:after="0" w:line="240" w:lineRule="auto"/>
              <w:ind w:left="0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6A50DE">
              <w:rPr>
                <w:i/>
                <w:sz w:val="22"/>
                <w:szCs w:val="22"/>
                <w:lang w:val="en-US" w:eastAsia="en-US"/>
              </w:rPr>
              <w:t>Wilcoxon Signed Rank Test</w:t>
            </w:r>
          </w:p>
        </w:tc>
      </w:tr>
    </w:tbl>
    <w:p w:rsidR="00AD47F5" w:rsidRDefault="00AD47F5" w:rsidP="00AD47F5">
      <w:pPr>
        <w:spacing w:beforeLines="50" w:after="0" w:line="240" w:lineRule="auto"/>
        <w:jc w:val="both"/>
        <w:rPr>
          <w:rFonts w:ascii="Times New Roman" w:hAnsi="Times New Roman"/>
          <w:bCs/>
        </w:rPr>
      </w:pPr>
    </w:p>
    <w:p w:rsidR="004F33B3" w:rsidRDefault="006A50DE" w:rsidP="00AD47F5">
      <w:pPr>
        <w:spacing w:beforeLines="50" w:after="0" w:line="240" w:lineRule="auto"/>
        <w:jc w:val="both"/>
        <w:rPr>
          <w:rFonts w:ascii="Times New Roman" w:hAnsi="Times New Roman"/>
          <w:bCs/>
        </w:rPr>
      </w:pPr>
      <w:proofErr w:type="gramStart"/>
      <w:r>
        <w:rPr>
          <w:rFonts w:ascii="Times New Roman" w:hAnsi="Times New Roman"/>
          <w:bCs/>
        </w:rPr>
        <w:lastRenderedPageBreak/>
        <w:t>Sebanyak 14 siswa (40%) memiliki pengetahuan yang cukup dan 5 siswa (14%) memil</w:t>
      </w:r>
      <w:r>
        <w:rPr>
          <w:rFonts w:ascii="Times New Roman" w:hAnsi="Times New Roman"/>
          <w:bCs/>
        </w:rPr>
        <w:t xml:space="preserve">iki pengetahuan yang kurang sebelum mendapatkan </w:t>
      </w:r>
      <w:r>
        <w:rPr>
          <w:rFonts w:ascii="Times New Roman" w:hAnsi="Times New Roman"/>
        </w:rPr>
        <w:t>pendidikan kesehatan dengan metode bernyanyi.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Siswa yang berpengetahuan baik bertambah menjadi 27 siswa (77%)</w:t>
      </w:r>
      <w:r>
        <w:rPr>
          <w:rFonts w:ascii="Times New Roman" w:hAnsi="Times New Roman"/>
          <w:bCs/>
        </w:rPr>
        <w:t xml:space="preserve"> setelah mendapatkan </w:t>
      </w:r>
      <w:r>
        <w:rPr>
          <w:rFonts w:ascii="Times New Roman" w:hAnsi="Times New Roman"/>
        </w:rPr>
        <w:t>pendidikan kesehatan dengan metode bernyanyi.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Sebanyak 8 siswa (23%) berpenget</w:t>
      </w:r>
      <w:r>
        <w:rPr>
          <w:rFonts w:ascii="Times New Roman" w:hAnsi="Times New Roman"/>
        </w:rPr>
        <w:t xml:space="preserve">ahuan cukup, dan tidak ada siswa (0%) yang berpengetahuan kurang </w:t>
      </w:r>
      <w:r>
        <w:rPr>
          <w:rFonts w:ascii="Times New Roman" w:hAnsi="Times New Roman"/>
          <w:bCs/>
        </w:rPr>
        <w:t xml:space="preserve">setelah mendapatkan </w:t>
      </w:r>
      <w:r>
        <w:rPr>
          <w:rFonts w:ascii="Times New Roman" w:hAnsi="Times New Roman"/>
        </w:rPr>
        <w:t>pendidikan kesehatan dengan metode bernyanyi</w:t>
      </w:r>
      <w:r>
        <w:rPr>
          <w:rFonts w:ascii="Times New Roman" w:hAnsi="Times New Roman"/>
          <w:bCs/>
        </w:rPr>
        <w:t>.</w:t>
      </w:r>
      <w:proofErr w:type="gramEnd"/>
    </w:p>
    <w:p w:rsidR="00AD47F5" w:rsidRDefault="00AD47F5" w:rsidP="00AD47F5">
      <w:pPr>
        <w:spacing w:after="0" w:line="240" w:lineRule="auto"/>
        <w:jc w:val="both"/>
        <w:rPr>
          <w:rFonts w:ascii="Times New Roman" w:hAnsi="Times New Roman"/>
        </w:rPr>
      </w:pPr>
    </w:p>
    <w:p w:rsidR="004F33B3" w:rsidRDefault="006A50DE" w:rsidP="00AD47F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Nilai </w:t>
      </w:r>
      <w:r>
        <w:rPr>
          <w:rFonts w:ascii="Times New Roman" w:hAnsi="Times New Roman"/>
          <w:i/>
          <w:iCs/>
        </w:rPr>
        <w:t>mean</w:t>
      </w:r>
      <w:r>
        <w:rPr>
          <w:rFonts w:ascii="Times New Roman" w:hAnsi="Times New Roman"/>
        </w:rPr>
        <w:t xml:space="preserve"> pengetahuan responden sebelum diberikan pendidikan kesehatan dengan metode bernyanyi sebesar 72,86 dengan standar </w:t>
      </w:r>
      <w:r>
        <w:rPr>
          <w:rFonts w:ascii="Times New Roman" w:hAnsi="Times New Roman"/>
        </w:rPr>
        <w:t xml:space="preserve">deviasi sebesar </w:t>
      </w:r>
      <w:r>
        <w:rPr>
          <w:rFonts w:ascii="Times New Roman" w:eastAsia="Times New Roman" w:hAnsi="Times New Roman"/>
        </w:rPr>
        <w:t>17,24758</w:t>
      </w:r>
      <w:r>
        <w:rPr>
          <w:rFonts w:ascii="Times New Roman" w:hAnsi="Times New Roman"/>
        </w:rPr>
        <w:t xml:space="preserve"> dan mengalami peningkatan setelah diberikan pendidikan kesehatan dengan metode bernyanyi menjadi 80,5 dengan standar deviasi sebesar 11,31144. Hasil uji statistik menggunakan uji statistik </w:t>
      </w:r>
      <w:r>
        <w:rPr>
          <w:rFonts w:ascii="Times New Roman" w:hAnsi="Times New Roman"/>
          <w:i/>
        </w:rPr>
        <w:t>W</w:t>
      </w:r>
      <w:r>
        <w:rPr>
          <w:rFonts w:ascii="Times New Roman" w:hAnsi="Times New Roman"/>
          <w:i/>
          <w:iCs/>
        </w:rPr>
        <w:t>ilcoxon Signed Rank Test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>didapatkan nilai</w:t>
      </w:r>
      <w:r>
        <w:rPr>
          <w:rFonts w:ascii="Times New Roman" w:hAnsi="Times New Roman"/>
          <w:bCs/>
        </w:rPr>
        <w:t xml:space="preserve"> p</w:t>
      </w:r>
      <w:r>
        <w:rPr>
          <w:rFonts w:ascii="Times New Roman" w:hAnsi="Times New Roman"/>
          <w:bCs/>
          <w:u w:val="single"/>
        </w:rPr>
        <w:t>&lt;</w:t>
      </w:r>
      <w:r>
        <w:rPr>
          <w:rFonts w:ascii="Times New Roman" w:hAnsi="Times New Roman"/>
          <w:bCs/>
        </w:rPr>
        <w:t>α (p=0,000)</w:t>
      </w:r>
      <w:r>
        <w:rPr>
          <w:rFonts w:ascii="Times New Roman" w:hAnsi="Times New Roman"/>
        </w:rPr>
        <w:t>, maka H1 diterima artinya pendidikan kesehatan dengan metode bernyanyi berpengaruh terhadap pengetahuan tentang cuci tangan siswa TK B TK Aisyiyah 48 Surabaya.</w:t>
      </w:r>
    </w:p>
    <w:p w:rsidR="00AD47F5" w:rsidRDefault="00AD47F5" w:rsidP="00AD47F5">
      <w:pPr>
        <w:pStyle w:val="ListParagraph1"/>
        <w:spacing w:after="0" w:line="240" w:lineRule="auto"/>
        <w:ind w:left="0" w:firstLine="0"/>
        <w:jc w:val="both"/>
        <w:rPr>
          <w:sz w:val="22"/>
          <w:szCs w:val="22"/>
        </w:rPr>
      </w:pPr>
    </w:p>
    <w:p w:rsidR="004F33B3" w:rsidRDefault="006A50DE" w:rsidP="00AD47F5">
      <w:pPr>
        <w:pStyle w:val="ListParagraph1"/>
        <w:spacing w:after="0" w:line="240" w:lineRule="auto"/>
        <w:ind w:left="0" w:firstLine="0"/>
        <w:jc w:val="both"/>
        <w:rPr>
          <w:bCs/>
          <w:sz w:val="22"/>
          <w:szCs w:val="22"/>
        </w:rPr>
      </w:pPr>
      <w:proofErr w:type="gramStart"/>
      <w:r>
        <w:rPr>
          <w:sz w:val="22"/>
          <w:szCs w:val="22"/>
          <w:lang w:val="en-US"/>
        </w:rPr>
        <w:t>Tindakan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 xml:space="preserve">tentang cuci </w:t>
      </w:r>
      <w:r>
        <w:rPr>
          <w:sz w:val="22"/>
          <w:szCs w:val="22"/>
        </w:rPr>
        <w:t xml:space="preserve">tangan sebelum dan sesudah diberikan pendidikan kesehatan dengan </w:t>
      </w:r>
      <w:r>
        <w:rPr>
          <w:sz w:val="22"/>
          <w:szCs w:val="22"/>
          <w:lang w:val="en-US"/>
        </w:rPr>
        <w:t>metode bernyanyi</w:t>
      </w:r>
      <w:r w:rsidR="00AD47F5">
        <w:rPr>
          <w:sz w:val="22"/>
          <w:szCs w:val="22"/>
        </w:rPr>
        <w:t>.</w:t>
      </w:r>
      <w:proofErr w:type="gramEnd"/>
      <w:r w:rsidR="00AD47F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Hampir setengah dari jumlah </w:t>
      </w:r>
      <w:r>
        <w:rPr>
          <w:bCs/>
          <w:sz w:val="22"/>
          <w:szCs w:val="22"/>
        </w:rPr>
        <w:t>s</w:t>
      </w:r>
      <w:r>
        <w:rPr>
          <w:sz w:val="22"/>
          <w:szCs w:val="22"/>
        </w:rPr>
        <w:t xml:space="preserve">iswa TK B TK Aisyiyah 48 Surabaya memiliki tindakan yang baik tentang cuci tangan yaitu sebanyak 16 siswa (46%) </w:t>
      </w:r>
      <w:r>
        <w:rPr>
          <w:bCs/>
          <w:sz w:val="22"/>
          <w:szCs w:val="22"/>
        </w:rPr>
        <w:t xml:space="preserve">sebelum mendapatkan </w:t>
      </w:r>
      <w:r>
        <w:rPr>
          <w:sz w:val="22"/>
          <w:szCs w:val="22"/>
        </w:rPr>
        <w:t>pendidikan kesehatan dengan metode bernyanyi.</w:t>
      </w:r>
      <w:r>
        <w:rPr>
          <w:bCs/>
          <w:sz w:val="22"/>
          <w:szCs w:val="22"/>
        </w:rPr>
        <w:t xml:space="preserve"> </w:t>
      </w:r>
      <w:proofErr w:type="gramStart"/>
      <w:r>
        <w:rPr>
          <w:bCs/>
          <w:sz w:val="22"/>
          <w:szCs w:val="22"/>
        </w:rPr>
        <w:t>Sebanyak 13 siswa (37%) memiliki tindakan yang cu</w:t>
      </w:r>
      <w:r>
        <w:rPr>
          <w:bCs/>
          <w:sz w:val="22"/>
          <w:szCs w:val="22"/>
        </w:rPr>
        <w:t xml:space="preserve">kup dan 6 siswa (17%) memiliki tindakan yang kurang sebelum mendapatkan </w:t>
      </w:r>
      <w:r>
        <w:rPr>
          <w:sz w:val="22"/>
          <w:szCs w:val="22"/>
        </w:rPr>
        <w:t>pendidikan kesehatan dengan metode bernyanyi.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Siswa yang memiliki tindakan baik bertambah menjadi 28 siswa (80%) </w:t>
      </w:r>
      <w:r>
        <w:rPr>
          <w:bCs/>
          <w:sz w:val="22"/>
          <w:szCs w:val="22"/>
        </w:rPr>
        <w:t xml:space="preserve">setelah mendapatkan </w:t>
      </w:r>
      <w:r>
        <w:rPr>
          <w:sz w:val="22"/>
          <w:szCs w:val="22"/>
        </w:rPr>
        <w:t>pendidikan kesehatan dengan metode bernyanyi.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Seban</w:t>
      </w:r>
      <w:r>
        <w:rPr>
          <w:sz w:val="22"/>
          <w:szCs w:val="22"/>
        </w:rPr>
        <w:t xml:space="preserve">yak 7 siswa (20%) memiliki tindakan cukup dan tidak ada siswa (0%) yang memiliki tindakan kurang </w:t>
      </w:r>
      <w:r>
        <w:rPr>
          <w:bCs/>
          <w:sz w:val="22"/>
          <w:szCs w:val="22"/>
        </w:rPr>
        <w:t xml:space="preserve">setelah mendapatkan </w:t>
      </w:r>
      <w:r>
        <w:rPr>
          <w:sz w:val="22"/>
          <w:szCs w:val="22"/>
        </w:rPr>
        <w:t>pendidikan kesehatan dengan metode bernyanyi</w:t>
      </w:r>
      <w:r>
        <w:rPr>
          <w:bCs/>
          <w:sz w:val="22"/>
          <w:szCs w:val="22"/>
        </w:rPr>
        <w:t>.</w:t>
      </w:r>
      <w:proofErr w:type="gramEnd"/>
    </w:p>
    <w:p w:rsidR="00AD47F5" w:rsidRDefault="00AD47F5" w:rsidP="00AD47F5">
      <w:pPr>
        <w:pStyle w:val="ListParagraph1"/>
        <w:spacing w:after="0" w:line="240" w:lineRule="auto"/>
        <w:ind w:left="0" w:firstLine="0"/>
        <w:jc w:val="both"/>
        <w:rPr>
          <w:sz w:val="22"/>
          <w:szCs w:val="22"/>
        </w:rPr>
      </w:pPr>
    </w:p>
    <w:p w:rsidR="004F33B3" w:rsidRDefault="006A50DE" w:rsidP="00AD47F5">
      <w:pPr>
        <w:pStyle w:val="ListParagraph1"/>
        <w:spacing w:after="0" w:line="24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Nilai </w:t>
      </w:r>
      <w:r>
        <w:rPr>
          <w:i/>
          <w:iCs/>
          <w:sz w:val="22"/>
          <w:szCs w:val="22"/>
        </w:rPr>
        <w:t>mean</w:t>
      </w:r>
      <w:r>
        <w:rPr>
          <w:sz w:val="22"/>
          <w:szCs w:val="22"/>
        </w:rPr>
        <w:t xml:space="preserve"> tindakan responden sebelum diberikan pendidikan kesehatan dengan metode bernyanyi </w:t>
      </w:r>
      <w:r>
        <w:rPr>
          <w:sz w:val="22"/>
          <w:szCs w:val="22"/>
        </w:rPr>
        <w:t>sebesar 72</w:t>
      </w:r>
      <w:proofErr w:type="gramStart"/>
      <w:r>
        <w:rPr>
          <w:sz w:val="22"/>
          <w:szCs w:val="22"/>
        </w:rPr>
        <w:t>,00</w:t>
      </w:r>
      <w:proofErr w:type="gramEnd"/>
      <w:r>
        <w:rPr>
          <w:sz w:val="22"/>
          <w:szCs w:val="22"/>
        </w:rPr>
        <w:t xml:space="preserve"> dengan standar deviasi sebesar 13,67694 dan </w:t>
      </w:r>
      <w:r>
        <w:rPr>
          <w:sz w:val="22"/>
          <w:szCs w:val="22"/>
        </w:rPr>
        <w:lastRenderedPageBreak/>
        <w:t xml:space="preserve">mengalami peningkatan setelah diberikan pendidikan kesehatan dengan metode bernyanyi menjadi 88,57 dengan standar deviasi sebesar 12,40087. Hasil uji statistik menggunakan uji statistik </w:t>
      </w:r>
      <w:r>
        <w:rPr>
          <w:i/>
          <w:sz w:val="22"/>
          <w:szCs w:val="22"/>
        </w:rPr>
        <w:t>W</w:t>
      </w:r>
      <w:r>
        <w:rPr>
          <w:i/>
          <w:iCs/>
          <w:sz w:val="22"/>
          <w:szCs w:val="22"/>
        </w:rPr>
        <w:t>ilcoxon Sig</w:t>
      </w:r>
      <w:r>
        <w:rPr>
          <w:i/>
          <w:iCs/>
          <w:sz w:val="22"/>
          <w:szCs w:val="22"/>
        </w:rPr>
        <w:t>ned Rank Test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didapatkan nilai p</w:t>
      </w:r>
      <w:r>
        <w:rPr>
          <w:bCs/>
          <w:sz w:val="22"/>
          <w:szCs w:val="22"/>
          <w:u w:val="single"/>
        </w:rPr>
        <w:t>&lt;</w:t>
      </w:r>
      <w:r>
        <w:rPr>
          <w:bCs/>
          <w:sz w:val="22"/>
          <w:szCs w:val="22"/>
        </w:rPr>
        <w:t>α (p=0,000)</w:t>
      </w:r>
      <w:proofErr w:type="gramStart"/>
      <w:r>
        <w:rPr>
          <w:bCs/>
          <w:sz w:val="22"/>
          <w:szCs w:val="22"/>
        </w:rPr>
        <w:t xml:space="preserve">, </w:t>
      </w:r>
      <w:r>
        <w:rPr>
          <w:sz w:val="22"/>
          <w:szCs w:val="22"/>
        </w:rPr>
        <w:t xml:space="preserve"> maka</w:t>
      </w:r>
      <w:proofErr w:type="gramEnd"/>
      <w:r>
        <w:rPr>
          <w:sz w:val="22"/>
          <w:szCs w:val="22"/>
        </w:rPr>
        <w:t xml:space="preserve"> H1 diterima artinya pendidikan kesehatan dengan metode bernyanyi berpengaruh terhadap tindakan cuci tangan siswa TK B TK Aisyiyah 48 Surabaya.</w:t>
      </w:r>
    </w:p>
    <w:p w:rsidR="004F33B3" w:rsidRDefault="004F33B3">
      <w:pPr>
        <w:pStyle w:val="ListParagraph1"/>
        <w:spacing w:after="0" w:line="240" w:lineRule="auto"/>
        <w:ind w:left="0" w:firstLine="0"/>
        <w:jc w:val="both"/>
        <w:rPr>
          <w:b/>
          <w:sz w:val="22"/>
          <w:szCs w:val="22"/>
        </w:rPr>
      </w:pPr>
    </w:p>
    <w:p w:rsidR="004F33B3" w:rsidRDefault="006A50DE" w:rsidP="005F5B44">
      <w:pPr>
        <w:pStyle w:val="ListParagraph1"/>
        <w:spacing w:afterLines="100" w:line="240" w:lineRule="auto"/>
        <w:ind w:left="0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PEMBAHASAN</w:t>
      </w:r>
    </w:p>
    <w:p w:rsidR="004F33B3" w:rsidRDefault="004F33B3">
      <w:pPr>
        <w:pStyle w:val="ListParagraph1"/>
        <w:spacing w:after="0" w:line="240" w:lineRule="auto"/>
        <w:ind w:left="0" w:firstLine="720"/>
        <w:jc w:val="both"/>
        <w:rPr>
          <w:sz w:val="22"/>
          <w:szCs w:val="22"/>
        </w:rPr>
      </w:pPr>
    </w:p>
    <w:p w:rsidR="004F33B3" w:rsidRDefault="006A50DE" w:rsidP="00AD47F5">
      <w:pPr>
        <w:pStyle w:val="ListParagraph1"/>
        <w:spacing w:beforeLines="50" w:after="0" w:line="240" w:lineRule="auto"/>
        <w:ind w:left="0" w:firstLine="0"/>
        <w:jc w:val="both"/>
        <w:rPr>
          <w:sz w:val="22"/>
          <w:szCs w:val="22"/>
        </w:rPr>
      </w:pPr>
      <w:proofErr w:type="gramStart"/>
      <w:r>
        <w:rPr>
          <w:sz w:val="22"/>
          <w:szCs w:val="22"/>
          <w:lang w:val="en-US"/>
        </w:rPr>
        <w:t xml:space="preserve">Hampir </w:t>
      </w:r>
      <w:r>
        <w:rPr>
          <w:sz w:val="22"/>
          <w:szCs w:val="22"/>
          <w:lang w:val="en-US"/>
        </w:rPr>
        <w:t>setengah dari jumlah</w:t>
      </w:r>
      <w:r>
        <w:rPr>
          <w:sz w:val="22"/>
          <w:szCs w:val="22"/>
        </w:rPr>
        <w:t xml:space="preserve"> responden memiliki pengetahuan yang </w:t>
      </w:r>
      <w:r>
        <w:rPr>
          <w:sz w:val="22"/>
          <w:szCs w:val="22"/>
          <w:lang w:val="en-US"/>
        </w:rPr>
        <w:t>baik s</w:t>
      </w:r>
      <w:r>
        <w:rPr>
          <w:sz w:val="22"/>
          <w:szCs w:val="22"/>
        </w:rPr>
        <w:t xml:space="preserve">ebelum diberikan pendidikan kesehatan dengan </w:t>
      </w:r>
      <w:r>
        <w:rPr>
          <w:sz w:val="22"/>
          <w:szCs w:val="22"/>
          <w:lang w:val="en-US"/>
        </w:rPr>
        <w:t>metode bernyanyi, namun masih cukup besar pula responden yang memiliki pengetahuan yang cukup, bahkan ada beberapa responden yang memiliki pengetahuan yang kurang tenta</w:t>
      </w:r>
      <w:r>
        <w:rPr>
          <w:sz w:val="22"/>
          <w:szCs w:val="22"/>
          <w:lang w:val="en-US"/>
        </w:rPr>
        <w:t>ng cuci tangan sebelum diberikan pendidikan kesehatan dengan metode bernyanyi.</w:t>
      </w:r>
      <w:proofErr w:type="gramEnd"/>
      <w:r>
        <w:rPr>
          <w:sz w:val="22"/>
          <w:szCs w:val="22"/>
          <w:lang w:val="en-US"/>
        </w:rPr>
        <w:t xml:space="preserve"> </w:t>
      </w:r>
    </w:p>
    <w:p w:rsidR="00AD47F5" w:rsidRDefault="00AD47F5" w:rsidP="00AD47F5">
      <w:pPr>
        <w:pStyle w:val="ListParagraph1"/>
        <w:spacing w:after="0" w:line="240" w:lineRule="auto"/>
        <w:ind w:left="0" w:firstLine="0"/>
        <w:jc w:val="both"/>
        <w:rPr>
          <w:sz w:val="22"/>
          <w:szCs w:val="22"/>
        </w:rPr>
      </w:pPr>
    </w:p>
    <w:p w:rsidR="004F33B3" w:rsidRDefault="006A50DE" w:rsidP="00AD47F5">
      <w:pPr>
        <w:pStyle w:val="ListParagraph1"/>
        <w:spacing w:after="0" w:line="24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Pengetahuan </w:t>
      </w:r>
      <w:r>
        <w:rPr>
          <w:sz w:val="22"/>
          <w:szCs w:val="22"/>
        </w:rPr>
        <w:t xml:space="preserve">dapat dipengaruhi oleh berbagai faktor, antara lain: pendidikan yang pernah dijalani, faktor lingkungan sosial dan frekuensi kontak dengan media </w:t>
      </w:r>
      <w:proofErr w:type="gramStart"/>
      <w:r>
        <w:rPr>
          <w:sz w:val="22"/>
          <w:szCs w:val="22"/>
        </w:rPr>
        <w:t>massa</w:t>
      </w:r>
      <w:proofErr w:type="gramEnd"/>
      <w:r>
        <w:rPr>
          <w:sz w:val="22"/>
          <w:szCs w:val="22"/>
        </w:rPr>
        <w:t xml:space="preserve"> juga mempenga</w:t>
      </w:r>
      <w:r>
        <w:rPr>
          <w:sz w:val="22"/>
          <w:szCs w:val="22"/>
        </w:rPr>
        <w:t>ruhi pengetahuan (Suhardjo, 2003).</w:t>
      </w:r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</w:rPr>
        <w:t>Teori stimulus organisme menjelaskan bahwa perubahan perilaku dapat dihasilkan dengan rangsangan yang terus menerus pada individu (Setiawati &amp; Darmawan,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2008).</w:t>
      </w:r>
      <w:proofErr w:type="gramEnd"/>
    </w:p>
    <w:p w:rsidR="00AD47F5" w:rsidRDefault="00AD47F5" w:rsidP="00AD47F5">
      <w:pPr>
        <w:pStyle w:val="ListParagraph1"/>
        <w:spacing w:after="0" w:line="240" w:lineRule="auto"/>
        <w:ind w:left="0" w:firstLine="0"/>
        <w:jc w:val="both"/>
        <w:rPr>
          <w:sz w:val="22"/>
          <w:szCs w:val="22"/>
        </w:rPr>
      </w:pPr>
    </w:p>
    <w:p w:rsidR="004F33B3" w:rsidRDefault="006A50DE" w:rsidP="00AD47F5">
      <w:pPr>
        <w:pStyle w:val="ListParagraph1"/>
        <w:spacing w:after="0" w:line="240" w:lineRule="auto"/>
        <w:ind w:left="0" w:firstLine="0"/>
        <w:jc w:val="both"/>
        <w:rPr>
          <w:sz w:val="22"/>
          <w:szCs w:val="22"/>
        </w:rPr>
      </w:pPr>
      <w:proofErr w:type="gramStart"/>
      <w:r>
        <w:rPr>
          <w:sz w:val="22"/>
          <w:szCs w:val="22"/>
          <w:lang w:val="en-US"/>
        </w:rPr>
        <w:t xml:space="preserve">Kegiatan </w:t>
      </w:r>
      <w:r>
        <w:rPr>
          <w:sz w:val="22"/>
          <w:szCs w:val="22"/>
          <w:lang w:val="en-US"/>
        </w:rPr>
        <w:t>mencuci tangan pada siswa TK B TK Aisyiyah 48 Suraba</w:t>
      </w:r>
      <w:r>
        <w:rPr>
          <w:sz w:val="22"/>
          <w:szCs w:val="22"/>
          <w:lang w:val="en-US"/>
        </w:rPr>
        <w:t>ya sudah biasa dilakukan.</w:t>
      </w:r>
      <w:proofErr w:type="gramEnd"/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Siswa-siswi TK B terbiasa melakukan cuci tangan sebelum makan, setelah dari toilet, dan setelah bermain plastisin.</w:t>
      </w:r>
      <w:proofErr w:type="gramEnd"/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Walaupun sudah dijadikan sebagai kebiasaan, masih terdapat beberapa siswa yang tidak melakukannya.</w:t>
      </w:r>
      <w:proofErr w:type="gramEnd"/>
      <w:r>
        <w:rPr>
          <w:sz w:val="22"/>
          <w:szCs w:val="22"/>
          <w:lang w:val="en-US"/>
        </w:rPr>
        <w:t xml:space="preserve"> Hal ini terjadi </w:t>
      </w:r>
      <w:r>
        <w:rPr>
          <w:sz w:val="22"/>
          <w:szCs w:val="22"/>
          <w:lang w:val="en-US"/>
        </w:rPr>
        <w:t xml:space="preserve">karena </w:t>
      </w:r>
      <w:r>
        <w:rPr>
          <w:sz w:val="22"/>
          <w:szCs w:val="22"/>
        </w:rPr>
        <w:t>sesuai dengan keterangan dari kepala sekolah bahwa selama ini belum pernah diadakan pendidikan kesehatan di sekolah</w:t>
      </w:r>
      <w:r>
        <w:rPr>
          <w:sz w:val="22"/>
          <w:szCs w:val="22"/>
          <w:lang w:val="en-US"/>
        </w:rPr>
        <w:t>,</w:t>
      </w:r>
      <w:r>
        <w:rPr>
          <w:sz w:val="22"/>
          <w:szCs w:val="22"/>
        </w:rPr>
        <w:t xml:space="preserve"> kecuali</w:t>
      </w:r>
      <w:r>
        <w:rPr>
          <w:sz w:val="22"/>
          <w:szCs w:val="22"/>
          <w:lang w:val="en-US"/>
        </w:rPr>
        <w:t xml:space="preserve"> i</w:t>
      </w:r>
      <w:r>
        <w:rPr>
          <w:sz w:val="22"/>
          <w:szCs w:val="22"/>
        </w:rPr>
        <w:t xml:space="preserve">nformasi mengenai mencuci tangan </w:t>
      </w:r>
      <w:r>
        <w:rPr>
          <w:sz w:val="22"/>
          <w:szCs w:val="22"/>
          <w:lang w:val="en-US"/>
        </w:rPr>
        <w:t xml:space="preserve">yang diberikan </w:t>
      </w:r>
      <w:r>
        <w:rPr>
          <w:sz w:val="22"/>
          <w:szCs w:val="22"/>
        </w:rPr>
        <w:t>oleh guru secara lisan di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tengah proses belajar</w:t>
      </w:r>
      <w:r>
        <w:rPr>
          <w:sz w:val="22"/>
          <w:szCs w:val="22"/>
          <w:lang w:val="en-US"/>
        </w:rPr>
        <w:t xml:space="preserve"> sehingga informasi yang did</w:t>
      </w:r>
      <w:r>
        <w:rPr>
          <w:sz w:val="22"/>
          <w:szCs w:val="22"/>
          <w:lang w:val="en-US"/>
        </w:rPr>
        <w:t xml:space="preserve">apat siswa terbatas, yaitu hanya tentang waktu mencuci tangan. </w:t>
      </w:r>
      <w:proofErr w:type="gramStart"/>
      <w:r>
        <w:rPr>
          <w:sz w:val="22"/>
          <w:szCs w:val="22"/>
          <w:lang w:val="en-US"/>
        </w:rPr>
        <w:t>Para siswa tidak mengetahui manfaat, dampak, dan langkah-langkah cuci tangan yang benar.</w:t>
      </w:r>
      <w:proofErr w:type="gramEnd"/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Ketidaktahuan tersebut menyebabkan ada beberapa siswa yang sulit untuk membiasakan diri mencuci tangan.</w:t>
      </w:r>
      <w:proofErr w:type="gramEnd"/>
      <w:r>
        <w:rPr>
          <w:sz w:val="22"/>
          <w:szCs w:val="22"/>
          <w:lang w:val="en-US"/>
        </w:rPr>
        <w:t xml:space="preserve"> </w:t>
      </w:r>
    </w:p>
    <w:p w:rsidR="004F33B3" w:rsidRDefault="006A50DE" w:rsidP="00AD47F5">
      <w:pPr>
        <w:pStyle w:val="ListParagraph1"/>
        <w:spacing w:after="0" w:line="240" w:lineRule="auto"/>
        <w:ind w:left="0" w:firstLine="0"/>
        <w:jc w:val="both"/>
        <w:rPr>
          <w:sz w:val="22"/>
          <w:szCs w:val="22"/>
        </w:rPr>
      </w:pPr>
      <w:proofErr w:type="gramStart"/>
      <w:r>
        <w:rPr>
          <w:sz w:val="22"/>
          <w:szCs w:val="22"/>
          <w:lang w:val="en-US"/>
        </w:rPr>
        <w:lastRenderedPageBreak/>
        <w:t xml:space="preserve">Responden </w:t>
      </w:r>
      <w:r>
        <w:rPr>
          <w:sz w:val="22"/>
          <w:szCs w:val="22"/>
        </w:rPr>
        <w:t>yang berpengetahuan baik rata-rata memiliki orang tua dengan pendidikan yang tinggi dan telah terbiasa melakukan kegiatan cuci tangan di rumah, bukan hanya di sekolah.</w:t>
      </w:r>
      <w:proofErr w:type="gramEnd"/>
      <w:r>
        <w:rPr>
          <w:sz w:val="22"/>
          <w:szCs w:val="22"/>
        </w:rPr>
        <w:t xml:space="preserve"> Tingkat pendidikan orang tua berpengaruh terhadap </w:t>
      </w:r>
      <w:proofErr w:type="gramStart"/>
      <w:r>
        <w:rPr>
          <w:sz w:val="22"/>
          <w:szCs w:val="22"/>
        </w:rPr>
        <w:t>cara</w:t>
      </w:r>
      <w:proofErr w:type="gramEnd"/>
      <w:r>
        <w:rPr>
          <w:sz w:val="22"/>
          <w:szCs w:val="22"/>
        </w:rPr>
        <w:t xml:space="preserve"> didik orang tua terhad</w:t>
      </w:r>
      <w:r>
        <w:rPr>
          <w:sz w:val="22"/>
          <w:szCs w:val="22"/>
        </w:rPr>
        <w:t xml:space="preserve">ap anak, sehingga akan mempengaruhi tingkat pengetahuan anak. Hal ini sesuai dengan teori yang dikemukakan Suganda dalam Supartini (2004), bahwa perkembangan memerlukan stimulasi khususnya pengaruh keluarga terhadap anak, meskipun secara alamiah manusia </w:t>
      </w:r>
      <w:proofErr w:type="gramStart"/>
      <w:r>
        <w:rPr>
          <w:sz w:val="22"/>
          <w:szCs w:val="22"/>
        </w:rPr>
        <w:t>ak</w:t>
      </w:r>
      <w:r>
        <w:rPr>
          <w:sz w:val="22"/>
          <w:szCs w:val="22"/>
        </w:rPr>
        <w:t>an</w:t>
      </w:r>
      <w:proofErr w:type="gramEnd"/>
      <w:r>
        <w:rPr>
          <w:sz w:val="22"/>
          <w:szCs w:val="22"/>
        </w:rPr>
        <w:t xml:space="preserve"> tumbuh dan berkembang sampai batas tertentu mengikuti kaidah pertumbuhan dan perkembangan yang lazim. </w:t>
      </w:r>
    </w:p>
    <w:p w:rsidR="00AD47F5" w:rsidRDefault="00AD47F5" w:rsidP="00AD47F5">
      <w:pPr>
        <w:pStyle w:val="ListParagraph1"/>
        <w:spacing w:after="0" w:line="240" w:lineRule="auto"/>
        <w:ind w:left="0" w:firstLine="0"/>
        <w:jc w:val="both"/>
        <w:rPr>
          <w:sz w:val="22"/>
          <w:szCs w:val="22"/>
        </w:rPr>
      </w:pPr>
    </w:p>
    <w:p w:rsidR="004F33B3" w:rsidRDefault="006A50DE" w:rsidP="00AD47F5">
      <w:pPr>
        <w:pStyle w:val="ListParagraph1"/>
        <w:spacing w:after="0" w:line="240" w:lineRule="auto"/>
        <w:ind w:left="0" w:firstLine="0"/>
        <w:jc w:val="both"/>
        <w:rPr>
          <w:sz w:val="22"/>
          <w:szCs w:val="22"/>
        </w:rPr>
      </w:pPr>
      <w:proofErr w:type="gramStart"/>
      <w:r>
        <w:rPr>
          <w:sz w:val="22"/>
          <w:szCs w:val="22"/>
          <w:lang w:val="en-US"/>
        </w:rPr>
        <w:t xml:space="preserve">Hampir sebagian dari jumlah </w:t>
      </w:r>
      <w:r>
        <w:rPr>
          <w:sz w:val="22"/>
          <w:szCs w:val="22"/>
        </w:rPr>
        <w:t xml:space="preserve">responden memiliki </w:t>
      </w:r>
      <w:r>
        <w:rPr>
          <w:sz w:val="22"/>
          <w:szCs w:val="22"/>
          <w:lang w:val="en-US"/>
        </w:rPr>
        <w:t>tindakan</w:t>
      </w:r>
      <w:r>
        <w:rPr>
          <w:sz w:val="22"/>
          <w:szCs w:val="22"/>
        </w:rPr>
        <w:t xml:space="preserve"> yang </w:t>
      </w:r>
      <w:r>
        <w:rPr>
          <w:sz w:val="22"/>
          <w:szCs w:val="22"/>
          <w:lang w:val="en-US"/>
        </w:rPr>
        <w:t>baik s</w:t>
      </w:r>
      <w:r>
        <w:rPr>
          <w:sz w:val="22"/>
          <w:szCs w:val="22"/>
        </w:rPr>
        <w:t xml:space="preserve">ebelum diberikan pendidikan kesehatan dengan </w:t>
      </w:r>
      <w:r>
        <w:rPr>
          <w:sz w:val="22"/>
          <w:szCs w:val="22"/>
          <w:lang w:val="en-US"/>
        </w:rPr>
        <w:t xml:space="preserve">metode bernyanyi, namun masih relatif </w:t>
      </w:r>
      <w:r>
        <w:rPr>
          <w:sz w:val="22"/>
          <w:szCs w:val="22"/>
          <w:lang w:val="en-US"/>
        </w:rPr>
        <w:t>besar pula responden yang memiliki tindakan yang cukup, bahkan ada beberapa responden yang memiliki tindakan yang kurang tentang cuci tangan sebelum diberikan pendidikan kesehatan dengan metode bernyanyi.</w:t>
      </w:r>
      <w:proofErr w:type="gramEnd"/>
    </w:p>
    <w:p w:rsidR="00AD47F5" w:rsidRDefault="00AD47F5" w:rsidP="00AD47F5">
      <w:pPr>
        <w:pStyle w:val="ListParagraph1"/>
        <w:spacing w:after="0" w:line="240" w:lineRule="auto"/>
        <w:ind w:left="0" w:firstLine="0"/>
        <w:jc w:val="both"/>
        <w:rPr>
          <w:sz w:val="22"/>
          <w:szCs w:val="22"/>
        </w:rPr>
      </w:pPr>
    </w:p>
    <w:p w:rsidR="004F33B3" w:rsidRDefault="006A50DE" w:rsidP="00AD47F5">
      <w:pPr>
        <w:pStyle w:val="ListParagraph1"/>
        <w:spacing w:after="0" w:line="240" w:lineRule="auto"/>
        <w:ind w:left="0" w:firstLine="0"/>
        <w:jc w:val="both"/>
        <w:rPr>
          <w:sz w:val="22"/>
          <w:szCs w:val="22"/>
        </w:rPr>
      </w:pPr>
      <w:proofErr w:type="gramStart"/>
      <w:r>
        <w:rPr>
          <w:sz w:val="22"/>
          <w:szCs w:val="22"/>
          <w:lang w:val="en-US"/>
        </w:rPr>
        <w:t>Praktik/tindakan</w:t>
      </w:r>
      <w:r>
        <w:rPr>
          <w:sz w:val="22"/>
          <w:szCs w:val="22"/>
        </w:rPr>
        <w:t xml:space="preserve"> merupakan domain perilaku yang ket</w:t>
      </w:r>
      <w:r>
        <w:rPr>
          <w:sz w:val="22"/>
          <w:szCs w:val="22"/>
        </w:rPr>
        <w:t>iga setelah pengetahuan dan sikap (Notoadmodjo, 2007).</w:t>
      </w:r>
      <w:proofErr w:type="gramEnd"/>
      <w:r>
        <w:rPr>
          <w:sz w:val="22"/>
          <w:szCs w:val="22"/>
        </w:rPr>
        <w:t xml:space="preserve"> Menurut Leighbody (1968) yang dikutip oleh Haryati</w:t>
      </w:r>
      <w:r>
        <w:rPr>
          <w:sz w:val="22"/>
          <w:szCs w:val="22"/>
          <w:lang w:val="en-US"/>
        </w:rPr>
        <w:t xml:space="preserve"> (</w:t>
      </w:r>
      <w:r>
        <w:rPr>
          <w:sz w:val="22"/>
          <w:szCs w:val="22"/>
        </w:rPr>
        <w:t>2009</w:t>
      </w:r>
      <w:r>
        <w:rPr>
          <w:sz w:val="22"/>
          <w:szCs w:val="22"/>
          <w:lang w:val="en-US"/>
        </w:rPr>
        <w:t>)</w:t>
      </w:r>
      <w:r>
        <w:rPr>
          <w:sz w:val="22"/>
          <w:szCs w:val="22"/>
        </w:rPr>
        <w:t xml:space="preserve"> mengatakan bahwa ket</w:t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>rampilan yang dilatih melalui prakt</w:t>
      </w:r>
      <w:r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 xml:space="preserve">k secara berulang-ulang </w:t>
      </w:r>
      <w:proofErr w:type="gramStart"/>
      <w:r>
        <w:rPr>
          <w:sz w:val="22"/>
          <w:szCs w:val="22"/>
        </w:rPr>
        <w:t>akan</w:t>
      </w:r>
      <w:proofErr w:type="gramEnd"/>
      <w:r>
        <w:rPr>
          <w:sz w:val="22"/>
          <w:szCs w:val="22"/>
        </w:rPr>
        <w:t xml:space="preserve"> menjadi kebiasaan atau otomatis.</w:t>
      </w:r>
    </w:p>
    <w:p w:rsidR="00AD47F5" w:rsidRDefault="00AD47F5" w:rsidP="00AD47F5">
      <w:pPr>
        <w:pStyle w:val="ListParagraph1"/>
        <w:spacing w:after="0" w:line="240" w:lineRule="auto"/>
        <w:ind w:left="0" w:firstLine="0"/>
        <w:jc w:val="both"/>
        <w:rPr>
          <w:sz w:val="22"/>
          <w:szCs w:val="22"/>
        </w:rPr>
      </w:pPr>
    </w:p>
    <w:p w:rsidR="00AD47F5" w:rsidRDefault="006A50DE" w:rsidP="00AD47F5">
      <w:pPr>
        <w:pStyle w:val="ListParagraph1"/>
        <w:spacing w:after="0" w:line="240" w:lineRule="auto"/>
        <w:ind w:left="0" w:firstLine="0"/>
        <w:jc w:val="both"/>
        <w:rPr>
          <w:sz w:val="22"/>
          <w:szCs w:val="22"/>
        </w:rPr>
      </w:pPr>
      <w:proofErr w:type="gramStart"/>
      <w:r>
        <w:rPr>
          <w:sz w:val="22"/>
          <w:szCs w:val="22"/>
          <w:lang w:val="en-US"/>
        </w:rPr>
        <w:t>Siswa-siswi TK B TK Aisyiyah 48 Surabaya sudah melakukan kebiasaan cuci tangan dengan baik di sekolah karena telah dilengkapi fasilitas yang memadai, namun langkah-langkah yang dipraktikkan belum benar.</w:t>
      </w:r>
      <w:proofErr w:type="gramEnd"/>
      <w:r>
        <w:rPr>
          <w:sz w:val="22"/>
          <w:szCs w:val="22"/>
          <w:lang w:val="en-US"/>
        </w:rPr>
        <w:t xml:space="preserve"> </w:t>
      </w:r>
      <w:r>
        <w:rPr>
          <w:rFonts w:eastAsia="Times New Roman"/>
          <w:sz w:val="22"/>
          <w:szCs w:val="22"/>
          <w:lang w:val="en-US"/>
        </w:rPr>
        <w:t>M</w:t>
      </w:r>
      <w:r>
        <w:rPr>
          <w:rFonts w:eastAsia="Times New Roman"/>
          <w:sz w:val="22"/>
          <w:szCs w:val="22"/>
        </w:rPr>
        <w:t xml:space="preserve">enurut WHO (2006), </w:t>
      </w:r>
      <w:r>
        <w:rPr>
          <w:rFonts w:eastAsia="Times New Roman"/>
          <w:sz w:val="22"/>
          <w:szCs w:val="22"/>
          <w:lang w:val="en-US"/>
        </w:rPr>
        <w:t>t</w:t>
      </w:r>
      <w:r>
        <w:rPr>
          <w:rFonts w:eastAsia="Times New Roman"/>
          <w:sz w:val="22"/>
          <w:szCs w:val="22"/>
        </w:rPr>
        <w:t xml:space="preserve">erdapat 10 langkah </w:t>
      </w:r>
      <w:proofErr w:type="gramStart"/>
      <w:r>
        <w:rPr>
          <w:rFonts w:eastAsia="Times New Roman"/>
          <w:sz w:val="22"/>
          <w:szCs w:val="22"/>
        </w:rPr>
        <w:t>cara</w:t>
      </w:r>
      <w:proofErr w:type="gramEnd"/>
      <w:r>
        <w:rPr>
          <w:rFonts w:eastAsia="Times New Roman"/>
          <w:sz w:val="22"/>
          <w:szCs w:val="22"/>
        </w:rPr>
        <w:t xml:space="preserve"> mencuci </w:t>
      </w:r>
      <w:r>
        <w:rPr>
          <w:rFonts w:eastAsia="Times New Roman"/>
          <w:sz w:val="22"/>
          <w:szCs w:val="22"/>
        </w:rPr>
        <w:t xml:space="preserve">tangan </w:t>
      </w:r>
      <w:r>
        <w:rPr>
          <w:rFonts w:eastAsia="Times New Roman"/>
          <w:sz w:val="22"/>
          <w:szCs w:val="22"/>
          <w:lang w:val="en-US"/>
        </w:rPr>
        <w:t>yang benar.</w:t>
      </w:r>
      <w:r>
        <w:rPr>
          <w:rFonts w:eastAsia="Times New Roman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Mayoritas </w:t>
      </w:r>
      <w:r>
        <w:rPr>
          <w:sz w:val="22"/>
          <w:szCs w:val="22"/>
          <w:lang w:val="en-US"/>
        </w:rPr>
        <w:t>responden</w:t>
      </w:r>
      <w:r>
        <w:rPr>
          <w:sz w:val="22"/>
          <w:szCs w:val="22"/>
        </w:rPr>
        <w:t xml:space="preserve"> tidak melakukan tindakan no</w:t>
      </w:r>
      <w:r>
        <w:rPr>
          <w:sz w:val="22"/>
          <w:szCs w:val="22"/>
          <w:lang w:val="en-US"/>
        </w:rPr>
        <w:t>.</w:t>
      </w:r>
      <w:r>
        <w:rPr>
          <w:sz w:val="22"/>
          <w:szCs w:val="22"/>
        </w:rPr>
        <w:t>6 yaitu menggosok kuku jari tangan kanan dengan memutar pada telapak tangan kiri, begitu pula sebaliknya dan tindakan no.8 yaitu menggosokkan dengan memutar ujung pergelangan tangan kanan d</w:t>
      </w:r>
      <w:r>
        <w:rPr>
          <w:sz w:val="22"/>
          <w:szCs w:val="22"/>
        </w:rPr>
        <w:t>i telapak tangan kiri dan sebaliknya.</w:t>
      </w:r>
      <w:proofErr w:type="gramEnd"/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 xml:space="preserve">Tindakan yang kurang tepat dalam mencuci tangan tersebut disebabkan oleh kurangnya pengetahuan yang dimiliki oleh responden karena belum pernah diberikan pendidikan kesehatan tentang cuci tangan yang benar, </w:t>
      </w:r>
      <w:r>
        <w:rPr>
          <w:sz w:val="22"/>
          <w:szCs w:val="22"/>
        </w:rPr>
        <w:t>kecuali</w:t>
      </w:r>
      <w:r>
        <w:rPr>
          <w:sz w:val="22"/>
          <w:szCs w:val="22"/>
          <w:lang w:val="en-US"/>
        </w:rPr>
        <w:t xml:space="preserve"> i</w:t>
      </w:r>
      <w:r>
        <w:rPr>
          <w:sz w:val="22"/>
          <w:szCs w:val="22"/>
        </w:rPr>
        <w:t>nf</w:t>
      </w:r>
      <w:r>
        <w:rPr>
          <w:sz w:val="22"/>
          <w:szCs w:val="22"/>
        </w:rPr>
        <w:t xml:space="preserve">ormasi mengenai mencuci tangan </w:t>
      </w:r>
      <w:r>
        <w:rPr>
          <w:sz w:val="22"/>
          <w:szCs w:val="22"/>
          <w:lang w:val="en-US"/>
        </w:rPr>
        <w:lastRenderedPageBreak/>
        <w:t xml:space="preserve">yang diberikan </w:t>
      </w:r>
      <w:r>
        <w:rPr>
          <w:sz w:val="22"/>
          <w:szCs w:val="22"/>
        </w:rPr>
        <w:t>oleh guru secara lisan ditengah proses belajar</w:t>
      </w:r>
      <w:r>
        <w:rPr>
          <w:sz w:val="22"/>
          <w:szCs w:val="22"/>
          <w:lang w:val="en-US"/>
        </w:rPr>
        <w:t xml:space="preserve"> sehingga informasi yang didapat responden terbatas. </w:t>
      </w:r>
      <w:proofErr w:type="gramStart"/>
      <w:r>
        <w:rPr>
          <w:sz w:val="22"/>
          <w:szCs w:val="22"/>
          <w:lang w:val="en-US"/>
        </w:rPr>
        <w:t>Hal ini berakibat pada penilaian tindakan cuci tangan, responden yang memiliki nilai cukup masih relatif banyak</w:t>
      </w:r>
      <w:r>
        <w:rPr>
          <w:sz w:val="22"/>
          <w:szCs w:val="22"/>
          <w:lang w:val="en-US"/>
        </w:rPr>
        <w:t xml:space="preserve"> dan ada beberapa responden yang memiliki nilai yang kurang.</w:t>
      </w:r>
      <w:proofErr w:type="gramEnd"/>
    </w:p>
    <w:p w:rsidR="00AD47F5" w:rsidRDefault="00AD47F5" w:rsidP="00AD47F5">
      <w:pPr>
        <w:pStyle w:val="ListParagraph1"/>
        <w:spacing w:after="0" w:line="240" w:lineRule="auto"/>
        <w:ind w:left="0" w:firstLine="0"/>
        <w:jc w:val="both"/>
        <w:rPr>
          <w:sz w:val="22"/>
          <w:szCs w:val="22"/>
        </w:rPr>
      </w:pPr>
    </w:p>
    <w:p w:rsidR="004F33B3" w:rsidRDefault="006A50DE" w:rsidP="00AD47F5">
      <w:pPr>
        <w:pStyle w:val="ListParagraph1"/>
        <w:spacing w:after="0" w:line="240" w:lineRule="auto"/>
        <w:ind w:left="0" w:firstLine="0"/>
        <w:jc w:val="both"/>
        <w:rPr>
          <w:sz w:val="22"/>
          <w:szCs w:val="22"/>
        </w:rPr>
      </w:pPr>
      <w:proofErr w:type="gramStart"/>
      <w:r>
        <w:rPr>
          <w:sz w:val="22"/>
          <w:szCs w:val="22"/>
          <w:lang w:val="en-US"/>
        </w:rPr>
        <w:t>Responden yang memiliki tindakan mencuci tangan yang baik mayoritas berjenis kelamin perempuan.</w:t>
      </w:r>
      <w:proofErr w:type="gramEnd"/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Perempuan</w:t>
      </w:r>
      <w:r>
        <w:rPr>
          <w:sz w:val="22"/>
          <w:szCs w:val="22"/>
        </w:rPr>
        <w:t xml:space="preserve"> lebih terampil dalam tugas yang bersifat praktis, khususnya dalam tugas motorik halus dib</w:t>
      </w:r>
      <w:r>
        <w:rPr>
          <w:sz w:val="22"/>
          <w:szCs w:val="22"/>
        </w:rPr>
        <w:t>andingkan dengan anak laki-</w:t>
      </w:r>
      <w:r w:rsidR="00AD47F5">
        <w:rPr>
          <w:sz w:val="22"/>
          <w:szCs w:val="22"/>
        </w:rPr>
        <w:t>laki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Responden yang memiliki tindakan yang baik rata-rata memiliki pengetahuan yang baik tentang cuci tangan.</w:t>
      </w:r>
      <w:proofErr w:type="gramEnd"/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 xml:space="preserve">Kebanyakan dari mereka memiliki orang tua yang berpendidikan tinggi </w:t>
      </w:r>
      <w:r>
        <w:rPr>
          <w:sz w:val="22"/>
          <w:szCs w:val="22"/>
        </w:rPr>
        <w:t>sehingga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me</w:t>
      </w:r>
      <w:r>
        <w:rPr>
          <w:sz w:val="22"/>
          <w:szCs w:val="22"/>
        </w:rPr>
        <w:t xml:space="preserve">mpengaruhi tingkat pengetahuan </w:t>
      </w:r>
      <w:r>
        <w:rPr>
          <w:sz w:val="22"/>
          <w:szCs w:val="22"/>
          <w:lang w:val="en-US"/>
        </w:rPr>
        <w:t>dan tindakan anak, khususnya dalam mencuci tangan.</w:t>
      </w:r>
      <w:proofErr w:type="gramEnd"/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Mereka juga memiliki ibu yang tidak bekerja/i</w:t>
      </w:r>
      <w:r>
        <w:rPr>
          <w:sz w:val="22"/>
          <w:szCs w:val="22"/>
        </w:rPr>
        <w:t xml:space="preserve">bu rumah tangga </w:t>
      </w:r>
      <w:r>
        <w:rPr>
          <w:sz w:val="22"/>
          <w:szCs w:val="22"/>
          <w:lang w:val="en-US"/>
        </w:rPr>
        <w:t xml:space="preserve">yang </w:t>
      </w:r>
      <w:r>
        <w:rPr>
          <w:sz w:val="22"/>
          <w:szCs w:val="22"/>
        </w:rPr>
        <w:t xml:space="preserve">memiliki waktu yang banyak dalam berinteraksi dengan anak sehingga </w:t>
      </w:r>
      <w:r>
        <w:rPr>
          <w:sz w:val="22"/>
          <w:szCs w:val="22"/>
          <w:lang w:val="en-US"/>
        </w:rPr>
        <w:t>seluruh kegiatan anak dapat diawasi, term</w:t>
      </w:r>
      <w:r>
        <w:rPr>
          <w:sz w:val="22"/>
          <w:szCs w:val="22"/>
          <w:lang w:val="en-US"/>
        </w:rPr>
        <w:t>asuk kegiatan cuci tangan di rumah.</w:t>
      </w:r>
      <w:proofErr w:type="gramEnd"/>
      <w:r>
        <w:rPr>
          <w:sz w:val="22"/>
          <w:szCs w:val="22"/>
          <w:lang w:val="en-US"/>
        </w:rPr>
        <w:t xml:space="preserve"> </w:t>
      </w:r>
    </w:p>
    <w:p w:rsidR="00AD47F5" w:rsidRDefault="00AD47F5" w:rsidP="00AD47F5">
      <w:pPr>
        <w:pStyle w:val="ListParagraph1"/>
        <w:spacing w:after="0" w:line="240" w:lineRule="auto"/>
        <w:ind w:left="0" w:firstLine="0"/>
        <w:jc w:val="both"/>
        <w:rPr>
          <w:sz w:val="22"/>
          <w:szCs w:val="22"/>
        </w:rPr>
      </w:pPr>
    </w:p>
    <w:p w:rsidR="004F33B3" w:rsidRDefault="006A50DE" w:rsidP="00AD47F5">
      <w:pPr>
        <w:pStyle w:val="ListParagraph1"/>
        <w:spacing w:after="0" w:line="240" w:lineRule="auto"/>
        <w:ind w:left="0" w:firstLine="0"/>
        <w:jc w:val="both"/>
        <w:rPr>
          <w:rFonts w:eastAsia="Times New Roman"/>
          <w:sz w:val="22"/>
          <w:szCs w:val="22"/>
        </w:rPr>
      </w:pPr>
      <w:proofErr w:type="gramStart"/>
      <w:r>
        <w:rPr>
          <w:sz w:val="22"/>
          <w:szCs w:val="22"/>
          <w:lang w:val="en-US"/>
        </w:rPr>
        <w:t xml:space="preserve">Responden </w:t>
      </w:r>
      <w:r>
        <w:rPr>
          <w:sz w:val="22"/>
          <w:szCs w:val="22"/>
        </w:rPr>
        <w:t>yang memiliki pengetahuan baik bertambah jumlahnya setelah diberikan pendidikan kesehatan dengan metode bernyanyi.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Mayoritas</w:t>
      </w:r>
      <w:r w:rsidR="00AD47F5">
        <w:rPr>
          <w:sz w:val="22"/>
          <w:szCs w:val="22"/>
        </w:rPr>
        <w:t xml:space="preserve"> </w:t>
      </w:r>
      <w:r>
        <w:rPr>
          <w:sz w:val="22"/>
          <w:szCs w:val="22"/>
        </w:rPr>
        <w:t>responden berpengetahuan cukup juga mengalami peningkatan menjadi berpengetahuan bai</w:t>
      </w:r>
      <w:r>
        <w:rPr>
          <w:sz w:val="22"/>
          <w:szCs w:val="22"/>
        </w:rPr>
        <w:t>k, dan ada 3 responden yang mengalami peningkatan secara signifikan dari kurang menjadi baik.</w:t>
      </w:r>
      <w:proofErr w:type="gramEnd"/>
      <w:r>
        <w:rPr>
          <w:sz w:val="22"/>
          <w:szCs w:val="22"/>
        </w:rPr>
        <w:t xml:space="preserve"> Data ini diperkuat oleh hasil analisis statisik menggunakan </w:t>
      </w:r>
      <w:r>
        <w:rPr>
          <w:i/>
          <w:sz w:val="22"/>
          <w:szCs w:val="22"/>
        </w:rPr>
        <w:t>Wilcoxon Signed Rank Test</w:t>
      </w:r>
      <w:r>
        <w:rPr>
          <w:sz w:val="22"/>
          <w:szCs w:val="22"/>
        </w:rPr>
        <w:t xml:space="preserve"> yang menunjukkan adanya perbedaan yang signifikan dengan nilai p=0,000. </w:t>
      </w:r>
      <w:proofErr w:type="gramStart"/>
      <w:r>
        <w:rPr>
          <w:sz w:val="22"/>
          <w:szCs w:val="22"/>
        </w:rPr>
        <w:t xml:space="preserve">Hal </w:t>
      </w:r>
      <w:r>
        <w:rPr>
          <w:sz w:val="22"/>
          <w:szCs w:val="22"/>
        </w:rPr>
        <w:t xml:space="preserve">ini menggambarkan bahwa ada </w:t>
      </w:r>
      <w:r>
        <w:rPr>
          <w:rFonts w:eastAsia="Times New Roman"/>
          <w:sz w:val="22"/>
          <w:szCs w:val="22"/>
        </w:rPr>
        <w:t>perubahan pengetahuan yang diperoleh dari pendidikan kesehatan dengan metode bernyanyi.</w:t>
      </w:r>
      <w:proofErr w:type="gramEnd"/>
      <w:r>
        <w:rPr>
          <w:rFonts w:eastAsia="Times New Roman"/>
          <w:sz w:val="22"/>
          <w:szCs w:val="22"/>
        </w:rPr>
        <w:t xml:space="preserve"> </w:t>
      </w:r>
    </w:p>
    <w:p w:rsidR="00AD47F5" w:rsidRDefault="00AD47F5" w:rsidP="00AD47F5">
      <w:pPr>
        <w:pStyle w:val="ListParagraph1"/>
        <w:spacing w:after="0" w:line="240" w:lineRule="auto"/>
        <w:ind w:left="0" w:firstLine="0"/>
        <w:jc w:val="both"/>
        <w:rPr>
          <w:sz w:val="22"/>
          <w:szCs w:val="22"/>
        </w:rPr>
      </w:pPr>
    </w:p>
    <w:p w:rsidR="004F33B3" w:rsidRDefault="006A50DE" w:rsidP="00AD47F5">
      <w:pPr>
        <w:pStyle w:val="ListParagraph1"/>
        <w:spacing w:after="0" w:line="240" w:lineRule="auto"/>
        <w:ind w:left="0" w:firstLine="0"/>
        <w:jc w:val="both"/>
        <w:rPr>
          <w:sz w:val="22"/>
          <w:szCs w:val="22"/>
        </w:rPr>
      </w:pPr>
      <w:proofErr w:type="gramStart"/>
      <w:r>
        <w:rPr>
          <w:sz w:val="22"/>
          <w:szCs w:val="22"/>
          <w:lang w:val="en-US"/>
        </w:rPr>
        <w:t xml:space="preserve">Semua </w:t>
      </w:r>
      <w:r>
        <w:rPr>
          <w:sz w:val="22"/>
          <w:szCs w:val="22"/>
        </w:rPr>
        <w:t xml:space="preserve">responden pada penelitian ini belum pernah mendapatkan pendidikan kesehatan tentang </w:t>
      </w:r>
      <w:r>
        <w:rPr>
          <w:sz w:val="22"/>
          <w:szCs w:val="22"/>
          <w:lang w:val="en-US"/>
        </w:rPr>
        <w:t>mencuci tangan</w:t>
      </w:r>
      <w:r>
        <w:rPr>
          <w:sz w:val="22"/>
          <w:szCs w:val="22"/>
        </w:rPr>
        <w:t xml:space="preserve"> sebelumnya.</w:t>
      </w:r>
      <w:proofErr w:type="gramEnd"/>
      <w:r>
        <w:rPr>
          <w:sz w:val="22"/>
          <w:szCs w:val="22"/>
        </w:rPr>
        <w:t xml:space="preserve"> Informasi yang diberikan merupakan hal yang baru, sehingga apabila tidak mengikuti intervensi dengan maksimal </w:t>
      </w:r>
      <w:proofErr w:type="gramStart"/>
      <w:r>
        <w:rPr>
          <w:sz w:val="22"/>
          <w:szCs w:val="22"/>
        </w:rPr>
        <w:t>akan</w:t>
      </w:r>
      <w:proofErr w:type="gramEnd"/>
      <w:r>
        <w:rPr>
          <w:sz w:val="22"/>
          <w:szCs w:val="22"/>
        </w:rPr>
        <w:t xml:space="preserve"> mempengaruhi penyerapan informasi yang diperoleh. </w:t>
      </w:r>
      <w:proofErr w:type="gramStart"/>
      <w:r>
        <w:rPr>
          <w:sz w:val="22"/>
          <w:szCs w:val="22"/>
          <w:lang w:val="en-US"/>
        </w:rPr>
        <w:t>Hal ini dibuktikan dengan 8 responden yang memiliki nilai pengetahuan cukup se</w:t>
      </w:r>
      <w:r>
        <w:rPr>
          <w:sz w:val="22"/>
          <w:szCs w:val="22"/>
          <w:lang w:val="en-US"/>
        </w:rPr>
        <w:t>telah diberikan pendidikan kesehatan.</w:t>
      </w:r>
      <w:proofErr w:type="gramEnd"/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 xml:space="preserve">Selain itu, terdapat pula 2 </w:t>
      </w:r>
      <w:r>
        <w:rPr>
          <w:sz w:val="22"/>
          <w:szCs w:val="22"/>
          <w:lang w:val="en-US"/>
        </w:rPr>
        <w:lastRenderedPageBreak/>
        <w:t>responden yang memiliki nilai pengetahuan yang tetap setelah diberikan pendidikan kesehatan.</w:t>
      </w:r>
      <w:proofErr w:type="gramEnd"/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Mereka kurang memperhatikan saat peneliti memberikan materi tentang cuci tangan yang benar.</w:t>
      </w:r>
      <w:proofErr w:type="gramEnd"/>
    </w:p>
    <w:p w:rsidR="00AD47F5" w:rsidRDefault="00AD47F5" w:rsidP="00AD47F5">
      <w:pPr>
        <w:pStyle w:val="ListParagraph1"/>
        <w:spacing w:after="0" w:line="240" w:lineRule="auto"/>
        <w:ind w:left="0" w:firstLine="0"/>
        <w:jc w:val="both"/>
        <w:rPr>
          <w:sz w:val="22"/>
          <w:szCs w:val="22"/>
        </w:rPr>
      </w:pPr>
    </w:p>
    <w:p w:rsidR="004F33B3" w:rsidRDefault="006A50DE" w:rsidP="00AD47F5">
      <w:pPr>
        <w:pStyle w:val="ListParagraph1"/>
        <w:spacing w:after="0" w:line="240" w:lineRule="auto"/>
        <w:ind w:left="0" w:firstLine="0"/>
        <w:jc w:val="both"/>
        <w:rPr>
          <w:rStyle w:val="abstractpagetext"/>
          <w:sz w:val="22"/>
          <w:szCs w:val="22"/>
        </w:rPr>
      </w:pPr>
      <w:proofErr w:type="gramStart"/>
      <w:r>
        <w:rPr>
          <w:sz w:val="22"/>
          <w:szCs w:val="22"/>
          <w:lang w:val="en-US"/>
        </w:rPr>
        <w:t>Hasil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penelitian menunjukkan ada 8 responden dengan skor yang menurun, 5 diantaranya adalah responden dengan jenis kelamin laki-laki.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Penurunan nilai tersebut tidak secara drastis, nilai masih dalam kategori pengetahuan cukup dan baik.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rStyle w:val="abstractpagetext"/>
          <w:sz w:val="22"/>
          <w:szCs w:val="22"/>
        </w:rPr>
        <w:t>Fakta yang terjadi pada s</w:t>
      </w:r>
      <w:r>
        <w:rPr>
          <w:rStyle w:val="abstractpagetext"/>
          <w:sz w:val="22"/>
          <w:szCs w:val="22"/>
        </w:rPr>
        <w:t>aat intervensi, responden laki-laki lebih sulit untuk diam, ramai, kurang memperhatikan dan kurang fokus pada pendidikan kesehatan yang diberikan oleh peneliti, sehingga mempengaruhi tingkat kemampuan dan pemahaman terhadap materi yang disampaikan.</w:t>
      </w:r>
      <w:proofErr w:type="gramEnd"/>
      <w:r>
        <w:rPr>
          <w:rStyle w:val="abstractpagetext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Laki-la</w:t>
      </w:r>
      <w:r>
        <w:rPr>
          <w:sz w:val="22"/>
          <w:szCs w:val="22"/>
        </w:rPr>
        <w:t>ki</w:t>
      </w:r>
      <w:r>
        <w:rPr>
          <w:rStyle w:val="abstractpagetext"/>
          <w:sz w:val="22"/>
          <w:szCs w:val="22"/>
        </w:rPr>
        <w:t xml:space="preserve"> berperilaku atas dasar pertimbangan rasional atau akal yang berbeda dengan perempuan yang perubahan perilakunya banyak disebabkan oleh emosional sehingga kecenderungan mendapatkan pendidikan kesehatan lebih baik daripada responden laki-laki (Sunaryo, 20</w:t>
      </w:r>
      <w:r>
        <w:rPr>
          <w:rStyle w:val="abstractpagetext"/>
          <w:sz w:val="22"/>
          <w:szCs w:val="22"/>
        </w:rPr>
        <w:t>04).</w:t>
      </w:r>
      <w:proofErr w:type="gramEnd"/>
      <w:r>
        <w:rPr>
          <w:rStyle w:val="abstractpagetext"/>
          <w:sz w:val="22"/>
          <w:szCs w:val="22"/>
        </w:rPr>
        <w:t xml:space="preserve"> </w:t>
      </w:r>
      <w:proofErr w:type="gramStart"/>
      <w:r>
        <w:rPr>
          <w:rStyle w:val="abstractpagetext"/>
          <w:sz w:val="22"/>
          <w:szCs w:val="22"/>
        </w:rPr>
        <w:t xml:space="preserve">Selain itu, saat mengerjakan soal-soal </w:t>
      </w:r>
      <w:r>
        <w:rPr>
          <w:rStyle w:val="abstractpagetext"/>
          <w:i/>
          <w:sz w:val="22"/>
          <w:szCs w:val="22"/>
        </w:rPr>
        <w:t>pretest</w:t>
      </w:r>
      <w:r>
        <w:rPr>
          <w:rStyle w:val="abstractpagetext"/>
          <w:sz w:val="22"/>
          <w:szCs w:val="22"/>
        </w:rPr>
        <w:t>, mereka terpengaruh dengan jawaban yang diberikan oleh teman disampingnya walaupun mereka telah ditertibkan oleh kakak pendamping kelompok.</w:t>
      </w:r>
      <w:proofErr w:type="gramEnd"/>
    </w:p>
    <w:p w:rsidR="00AD47F5" w:rsidRDefault="00AD47F5" w:rsidP="00AD47F5">
      <w:pPr>
        <w:pStyle w:val="ListParagraph1"/>
        <w:spacing w:after="0" w:line="240" w:lineRule="auto"/>
        <w:ind w:left="0" w:firstLine="0"/>
        <w:jc w:val="both"/>
        <w:rPr>
          <w:rStyle w:val="abstractpagetext"/>
          <w:sz w:val="22"/>
          <w:szCs w:val="22"/>
        </w:rPr>
      </w:pPr>
    </w:p>
    <w:p w:rsidR="004F33B3" w:rsidRDefault="006A50DE" w:rsidP="00AD47F5">
      <w:pPr>
        <w:pStyle w:val="ListParagraph1"/>
        <w:spacing w:after="0" w:line="240" w:lineRule="auto"/>
        <w:ind w:left="0" w:firstLine="0"/>
        <w:jc w:val="both"/>
        <w:rPr>
          <w:bCs/>
          <w:sz w:val="22"/>
          <w:szCs w:val="22"/>
        </w:rPr>
      </w:pPr>
      <w:proofErr w:type="gramStart"/>
      <w:r>
        <w:rPr>
          <w:rStyle w:val="abstractpagetext"/>
          <w:sz w:val="22"/>
          <w:szCs w:val="22"/>
          <w:lang w:eastAsia="en-US"/>
        </w:rPr>
        <w:t xml:space="preserve">Mayoritas </w:t>
      </w:r>
      <w:r>
        <w:rPr>
          <w:sz w:val="22"/>
          <w:szCs w:val="22"/>
        </w:rPr>
        <w:t>responden dalam penelitian ini mengalami peningkatan s</w:t>
      </w:r>
      <w:r>
        <w:rPr>
          <w:sz w:val="22"/>
          <w:szCs w:val="22"/>
        </w:rPr>
        <w:t>kor pengetahuan.</w:t>
      </w:r>
      <w:proofErr w:type="gramEnd"/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</w:rPr>
        <w:t>Perubahan pengetahuan yang diperoleh merupakan hasil dari pendidikan kesehatan dengan metode bernyanyi.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Metode bernyanyi merupakan metode yang sangat menyenangkan bagi anak-anak sehingga menjadikan anak lebih aktif dan kreatif, serta pelaj</w:t>
      </w:r>
      <w:r>
        <w:rPr>
          <w:sz w:val="22"/>
          <w:szCs w:val="22"/>
        </w:rPr>
        <w:t xml:space="preserve">aran yang diberikan lebih efektif untuk diterima anak </w:t>
      </w:r>
      <w:r>
        <w:rPr>
          <w:sz w:val="22"/>
          <w:szCs w:val="22"/>
        </w:rPr>
        <w:t>(Masykur, 2004 dalam Li</w:t>
      </w:r>
      <w:r>
        <w:rPr>
          <w:sz w:val="22"/>
          <w:szCs w:val="22"/>
          <w:lang w:val="en-US"/>
        </w:rPr>
        <w:t>s</w:t>
      </w:r>
      <w:r>
        <w:rPr>
          <w:sz w:val="22"/>
          <w:szCs w:val="22"/>
        </w:rPr>
        <w:t>tyowati, 2012).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Selain itu, metode bernyanyi merupakan metode yang baru bagi anak sehingga anak lebih senang dan aktif untuk mempelajarinya.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Hal ini sesuai dengan teori psikososi</w:t>
      </w:r>
      <w:r>
        <w:rPr>
          <w:sz w:val="22"/>
          <w:szCs w:val="22"/>
        </w:rPr>
        <w:t>al Erikson, yaitu pada tahap prasekolah, anak mulai berinisiatif dalam belajar mencari hal baru secara aktif (Wong, 2009).</w:t>
      </w:r>
      <w:proofErr w:type="gramEnd"/>
      <w:r>
        <w:rPr>
          <w:sz w:val="22"/>
          <w:szCs w:val="22"/>
        </w:rPr>
        <w:t xml:space="preserve"> </w:t>
      </w:r>
    </w:p>
    <w:p w:rsidR="00AD47F5" w:rsidRDefault="00AD47F5" w:rsidP="00AD47F5">
      <w:pPr>
        <w:pStyle w:val="ListParagraph1"/>
        <w:spacing w:after="0" w:line="240" w:lineRule="auto"/>
        <w:ind w:left="0" w:firstLine="0"/>
        <w:jc w:val="both"/>
        <w:rPr>
          <w:sz w:val="22"/>
          <w:szCs w:val="22"/>
        </w:rPr>
      </w:pPr>
    </w:p>
    <w:p w:rsidR="004F33B3" w:rsidRDefault="006A50DE" w:rsidP="00AD47F5">
      <w:pPr>
        <w:pStyle w:val="ListParagraph1"/>
        <w:spacing w:after="0" w:line="240" w:lineRule="auto"/>
        <w:ind w:left="0" w:firstLine="0"/>
        <w:jc w:val="both"/>
        <w:rPr>
          <w:rFonts w:eastAsia="Times New Roman"/>
          <w:sz w:val="22"/>
          <w:szCs w:val="22"/>
        </w:rPr>
      </w:pPr>
      <w:proofErr w:type="gramStart"/>
      <w:r>
        <w:rPr>
          <w:sz w:val="22"/>
          <w:szCs w:val="22"/>
          <w:lang w:val="en-US"/>
        </w:rPr>
        <w:t>Jumlah responden yang memiliki tindakan baik dalam mencuci tangan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meningkat</w:t>
      </w:r>
      <w:r>
        <w:rPr>
          <w:sz w:val="22"/>
          <w:szCs w:val="22"/>
        </w:rPr>
        <w:t xml:space="preserve"> setelah diberikan pendidikan kesehatan dengan metode bernyanyi.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Mayoritas responden berpengetahuan cukup juga </w:t>
      </w:r>
      <w:r>
        <w:rPr>
          <w:sz w:val="22"/>
          <w:szCs w:val="22"/>
        </w:rPr>
        <w:lastRenderedPageBreak/>
        <w:t xml:space="preserve">mengalami peningkatan menjadi berpengetahuan baik, dan ada </w:t>
      </w:r>
      <w:r>
        <w:rPr>
          <w:sz w:val="22"/>
          <w:szCs w:val="22"/>
          <w:lang w:val="en-US"/>
        </w:rPr>
        <w:t>2</w:t>
      </w:r>
      <w:r>
        <w:rPr>
          <w:sz w:val="22"/>
          <w:szCs w:val="22"/>
        </w:rPr>
        <w:t xml:space="preserve"> responden yang mengalami peningkatan secara signifikan dari kurang menjadi baik.</w:t>
      </w:r>
      <w:proofErr w:type="gramEnd"/>
      <w:r>
        <w:rPr>
          <w:sz w:val="22"/>
          <w:szCs w:val="22"/>
        </w:rPr>
        <w:t xml:space="preserve"> Dat</w:t>
      </w:r>
      <w:r>
        <w:rPr>
          <w:sz w:val="22"/>
          <w:szCs w:val="22"/>
        </w:rPr>
        <w:t xml:space="preserve">a ini diperkuat oleh hasil analisis statisik menggunakan </w:t>
      </w:r>
      <w:r>
        <w:rPr>
          <w:i/>
          <w:sz w:val="22"/>
          <w:szCs w:val="22"/>
        </w:rPr>
        <w:t>Wilcoxon Signed Rank Test</w:t>
      </w:r>
      <w:r>
        <w:rPr>
          <w:sz w:val="22"/>
          <w:szCs w:val="22"/>
        </w:rPr>
        <w:t xml:space="preserve"> yang menunjukkan adanya perbedaan yang signifikan dengan nilai p=0,000. </w:t>
      </w:r>
      <w:proofErr w:type="gramStart"/>
      <w:r>
        <w:rPr>
          <w:sz w:val="22"/>
          <w:szCs w:val="22"/>
        </w:rPr>
        <w:t xml:space="preserve">Hal ini menggambarkan bahwa ada </w:t>
      </w:r>
      <w:r>
        <w:rPr>
          <w:rFonts w:eastAsia="Times New Roman"/>
          <w:sz w:val="22"/>
          <w:szCs w:val="22"/>
        </w:rPr>
        <w:t xml:space="preserve">perubahan </w:t>
      </w:r>
      <w:r>
        <w:rPr>
          <w:rFonts w:eastAsia="Times New Roman"/>
          <w:sz w:val="22"/>
          <w:szCs w:val="22"/>
          <w:lang w:val="en-US"/>
        </w:rPr>
        <w:t>tindakan</w:t>
      </w:r>
      <w:r>
        <w:rPr>
          <w:rFonts w:eastAsia="Times New Roman"/>
          <w:sz w:val="22"/>
          <w:szCs w:val="22"/>
        </w:rPr>
        <w:t xml:space="preserve"> yang diperoleh dari pendidikan kesehatan dengan me</w:t>
      </w:r>
      <w:r>
        <w:rPr>
          <w:rFonts w:eastAsia="Times New Roman"/>
          <w:sz w:val="22"/>
          <w:szCs w:val="22"/>
        </w:rPr>
        <w:t>tode bernyanyi.</w:t>
      </w:r>
      <w:proofErr w:type="gramEnd"/>
      <w:r>
        <w:rPr>
          <w:rFonts w:eastAsia="Times New Roman"/>
          <w:sz w:val="22"/>
          <w:szCs w:val="22"/>
        </w:rPr>
        <w:t xml:space="preserve"> </w:t>
      </w:r>
    </w:p>
    <w:p w:rsidR="00AD47F5" w:rsidRDefault="00AD47F5" w:rsidP="00AD47F5">
      <w:pPr>
        <w:pStyle w:val="ListParagraph1"/>
        <w:spacing w:after="0" w:line="240" w:lineRule="auto"/>
        <w:ind w:left="0" w:firstLine="0"/>
        <w:jc w:val="both"/>
        <w:rPr>
          <w:sz w:val="22"/>
          <w:szCs w:val="22"/>
        </w:rPr>
      </w:pPr>
    </w:p>
    <w:p w:rsidR="004F33B3" w:rsidRDefault="006A50DE" w:rsidP="00AD47F5">
      <w:pPr>
        <w:pStyle w:val="ListParagraph1"/>
        <w:spacing w:after="0" w:line="24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Menurut Leighbody (1968) yang dikutip oleh Haryati</w:t>
      </w:r>
      <w:r>
        <w:rPr>
          <w:sz w:val="22"/>
          <w:szCs w:val="22"/>
          <w:lang w:val="en-US"/>
        </w:rPr>
        <w:t xml:space="preserve"> (</w:t>
      </w:r>
      <w:r>
        <w:rPr>
          <w:sz w:val="22"/>
          <w:szCs w:val="22"/>
        </w:rPr>
        <w:t>2009</w:t>
      </w:r>
      <w:r>
        <w:rPr>
          <w:sz w:val="22"/>
          <w:szCs w:val="22"/>
          <w:lang w:val="en-US"/>
        </w:rPr>
        <w:t>)</w:t>
      </w:r>
      <w:r>
        <w:rPr>
          <w:sz w:val="22"/>
          <w:szCs w:val="22"/>
        </w:rPr>
        <w:t xml:space="preserve"> mengatakan bahwa ket</w:t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>rampilan yang dilatih melalui prakt</w:t>
      </w:r>
      <w:r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 xml:space="preserve">k secara berulang-ulang </w:t>
      </w:r>
      <w:proofErr w:type="gramStart"/>
      <w:r>
        <w:rPr>
          <w:sz w:val="22"/>
          <w:szCs w:val="22"/>
        </w:rPr>
        <w:t>akan</w:t>
      </w:r>
      <w:proofErr w:type="gramEnd"/>
      <w:r>
        <w:rPr>
          <w:sz w:val="22"/>
          <w:szCs w:val="22"/>
        </w:rPr>
        <w:t xml:space="preserve"> menjadi kebiasaan atau otomatis. </w:t>
      </w:r>
      <w:r>
        <w:rPr>
          <w:sz w:val="22"/>
          <w:szCs w:val="22"/>
          <w:lang w:val="en-US"/>
        </w:rPr>
        <w:t>Mencuci tangan</w:t>
      </w:r>
      <w:r>
        <w:rPr>
          <w:sz w:val="22"/>
          <w:szCs w:val="22"/>
        </w:rPr>
        <w:t xml:space="preserve"> merupakan salah satu aspek psikomotor yang masi</w:t>
      </w:r>
      <w:r>
        <w:rPr>
          <w:sz w:val="22"/>
          <w:szCs w:val="22"/>
        </w:rPr>
        <w:t xml:space="preserve">h dapat dibina pada anak </w:t>
      </w:r>
      <w:proofErr w:type="gramStart"/>
      <w:r>
        <w:rPr>
          <w:sz w:val="22"/>
          <w:szCs w:val="22"/>
        </w:rPr>
        <w:t>usia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pra</w:t>
      </w:r>
      <w:r>
        <w:rPr>
          <w:sz w:val="22"/>
          <w:szCs w:val="22"/>
        </w:rPr>
        <w:t xml:space="preserve">sekolah melalui pendidikan kesehatan. </w:t>
      </w:r>
    </w:p>
    <w:p w:rsidR="00AD47F5" w:rsidRDefault="00AD47F5" w:rsidP="00AD47F5">
      <w:pPr>
        <w:pStyle w:val="ListParagraph1"/>
        <w:spacing w:after="0" w:line="240" w:lineRule="auto"/>
        <w:ind w:left="0" w:firstLine="0"/>
        <w:jc w:val="both"/>
        <w:rPr>
          <w:sz w:val="22"/>
          <w:szCs w:val="22"/>
        </w:rPr>
      </w:pPr>
    </w:p>
    <w:p w:rsidR="004F33B3" w:rsidRDefault="006A50DE" w:rsidP="00AD47F5">
      <w:pPr>
        <w:pStyle w:val="ListParagraph1"/>
        <w:spacing w:after="0" w:line="240" w:lineRule="auto"/>
        <w:ind w:left="0" w:firstLine="0"/>
        <w:jc w:val="both"/>
        <w:rPr>
          <w:color w:val="FF0000"/>
          <w:sz w:val="22"/>
          <w:szCs w:val="22"/>
        </w:rPr>
      </w:pPr>
      <w:proofErr w:type="gramStart"/>
      <w:r>
        <w:rPr>
          <w:sz w:val="22"/>
          <w:szCs w:val="22"/>
          <w:lang w:val="en-US"/>
        </w:rPr>
        <w:t>Mayoritas responden dalam penelitian ini memiliki tindakan cuci tangan yang baik setelah diberikan pendidikan kesehatan dengan metode bernyanyi.</w:t>
      </w:r>
      <w:proofErr w:type="gramEnd"/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</w:rPr>
        <w:t xml:space="preserve">Pendidikan kesehatan dengan metode </w:t>
      </w:r>
      <w:r>
        <w:rPr>
          <w:sz w:val="22"/>
          <w:szCs w:val="22"/>
          <w:lang w:val="en-US"/>
        </w:rPr>
        <w:t>bern</w:t>
      </w:r>
      <w:r>
        <w:rPr>
          <w:sz w:val="22"/>
          <w:szCs w:val="22"/>
          <w:lang w:val="en-US"/>
        </w:rPr>
        <w:t xml:space="preserve">yanyi telah </w:t>
      </w:r>
      <w:r>
        <w:rPr>
          <w:sz w:val="22"/>
          <w:szCs w:val="22"/>
        </w:rPr>
        <w:t xml:space="preserve">meningkatkan pengetahuan responden sehingga tindakan dalam </w:t>
      </w:r>
      <w:r>
        <w:rPr>
          <w:sz w:val="22"/>
          <w:szCs w:val="22"/>
          <w:lang w:val="en-US"/>
        </w:rPr>
        <w:t>mencuci tangan</w:t>
      </w:r>
      <w:r>
        <w:rPr>
          <w:sz w:val="22"/>
          <w:szCs w:val="22"/>
        </w:rPr>
        <w:t xml:space="preserve"> berubah menjadi lebih baik.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Peningkatan tindakan terjadi </w:t>
      </w:r>
      <w:r>
        <w:rPr>
          <w:sz w:val="22"/>
          <w:szCs w:val="22"/>
          <w:lang w:val="en-US"/>
        </w:rPr>
        <w:t>karena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pendidikan</w:t>
      </w:r>
      <w:r>
        <w:rPr>
          <w:sz w:val="22"/>
          <w:szCs w:val="22"/>
        </w:rPr>
        <w:t xml:space="preserve"> tersebut diterima dengan baik oleh responden.</w:t>
      </w:r>
      <w:proofErr w:type="gramEnd"/>
      <w:r>
        <w:rPr>
          <w:sz w:val="22"/>
          <w:szCs w:val="22"/>
          <w:lang w:val="en-US"/>
        </w:rPr>
        <w:t xml:space="preserve"> Metode bernyanyi memberikan </w:t>
      </w:r>
      <w:proofErr w:type="gramStart"/>
      <w:r>
        <w:rPr>
          <w:sz w:val="22"/>
          <w:szCs w:val="22"/>
          <w:lang w:val="en-US"/>
        </w:rPr>
        <w:t>cara</w:t>
      </w:r>
      <w:proofErr w:type="gramEnd"/>
      <w:r>
        <w:rPr>
          <w:sz w:val="22"/>
          <w:szCs w:val="22"/>
          <w:lang w:val="en-US"/>
        </w:rPr>
        <w:t xml:space="preserve"> belajar yang san</w:t>
      </w:r>
      <w:r>
        <w:rPr>
          <w:sz w:val="22"/>
          <w:szCs w:val="22"/>
          <w:lang w:val="en-US"/>
        </w:rPr>
        <w:t xml:space="preserve">gat menyenangkan bagi anak karena dilakukan seperti bermain. </w:t>
      </w:r>
      <w:proofErr w:type="gramStart"/>
      <w:r>
        <w:rPr>
          <w:sz w:val="22"/>
          <w:szCs w:val="22"/>
          <w:lang w:val="en-US"/>
        </w:rPr>
        <w:t>Selain itu, p</w:t>
      </w:r>
      <w:r>
        <w:rPr>
          <w:sz w:val="22"/>
          <w:szCs w:val="22"/>
        </w:rPr>
        <w:t xml:space="preserve">eragaan </w:t>
      </w:r>
      <w:r>
        <w:rPr>
          <w:sz w:val="22"/>
          <w:szCs w:val="22"/>
          <w:lang w:val="en-US"/>
        </w:rPr>
        <w:t>cuci tangan yang menyertai</w:t>
      </w:r>
      <w:r>
        <w:rPr>
          <w:sz w:val="22"/>
          <w:szCs w:val="22"/>
        </w:rPr>
        <w:t xml:space="preserve"> metode </w:t>
      </w:r>
      <w:r>
        <w:rPr>
          <w:sz w:val="22"/>
          <w:szCs w:val="22"/>
          <w:lang w:val="en-US"/>
        </w:rPr>
        <w:t>bernyanyi</w:t>
      </w:r>
      <w:r>
        <w:rPr>
          <w:sz w:val="22"/>
          <w:szCs w:val="22"/>
        </w:rPr>
        <w:t xml:space="preserve"> menyebabkan anak dapat secara langsung mempraktekkan secara tepat intervensi yang telah diberikan</w:t>
      </w:r>
      <w:r>
        <w:rPr>
          <w:sz w:val="22"/>
          <w:szCs w:val="22"/>
          <w:lang w:val="en-US"/>
        </w:rPr>
        <w:t>, sehingga materi yang disampaika</w:t>
      </w:r>
      <w:r>
        <w:rPr>
          <w:sz w:val="22"/>
          <w:szCs w:val="22"/>
          <w:lang w:val="en-US"/>
        </w:rPr>
        <w:t>n lebih mudah diterima oleh anak.</w:t>
      </w:r>
      <w:proofErr w:type="gramEnd"/>
      <w:r>
        <w:rPr>
          <w:color w:val="FF0000"/>
          <w:sz w:val="22"/>
          <w:szCs w:val="22"/>
          <w:lang w:val="en-US"/>
        </w:rPr>
        <w:t xml:space="preserve"> </w:t>
      </w:r>
    </w:p>
    <w:p w:rsidR="00AD47F5" w:rsidRDefault="00AD47F5" w:rsidP="00AD47F5">
      <w:pPr>
        <w:pStyle w:val="ListParagraph1"/>
        <w:spacing w:after="0" w:line="240" w:lineRule="auto"/>
        <w:ind w:left="0" w:firstLine="0"/>
        <w:jc w:val="both"/>
        <w:rPr>
          <w:sz w:val="22"/>
          <w:szCs w:val="22"/>
        </w:rPr>
      </w:pPr>
    </w:p>
    <w:p w:rsidR="004F33B3" w:rsidRDefault="00AD47F5" w:rsidP="00AD47F5">
      <w:pPr>
        <w:pStyle w:val="ListParagraph1"/>
        <w:spacing w:after="0" w:line="240" w:lineRule="auto"/>
        <w:ind w:left="0" w:firstLine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Tujuh </w:t>
      </w:r>
      <w:r w:rsidR="006A50DE">
        <w:rPr>
          <w:sz w:val="22"/>
          <w:szCs w:val="22"/>
        </w:rPr>
        <w:t xml:space="preserve">siswa masih memiliki nilai tindakan yang cukup setelah diberikan pendidikan </w:t>
      </w:r>
      <w:r w:rsidR="006A50DE">
        <w:rPr>
          <w:sz w:val="22"/>
          <w:szCs w:val="22"/>
          <w:lang w:val="en-US"/>
        </w:rPr>
        <w:t xml:space="preserve">kesehatan </w:t>
      </w:r>
      <w:r w:rsidR="006A50DE">
        <w:rPr>
          <w:sz w:val="22"/>
          <w:szCs w:val="22"/>
        </w:rPr>
        <w:t>dengan metode bernyanyi.</w:t>
      </w:r>
      <w:proofErr w:type="gramEnd"/>
      <w:r w:rsidR="006A50DE">
        <w:rPr>
          <w:sz w:val="22"/>
          <w:szCs w:val="22"/>
        </w:rPr>
        <w:t xml:space="preserve"> </w:t>
      </w:r>
      <w:proofErr w:type="gramStart"/>
      <w:r w:rsidR="006A50DE">
        <w:rPr>
          <w:sz w:val="22"/>
          <w:szCs w:val="22"/>
        </w:rPr>
        <w:t>Sebagian besar dari mereka berjenis kelamin perempuan dan merupakan anak-anak yang pemalu dan pendiam.</w:t>
      </w:r>
      <w:proofErr w:type="gramEnd"/>
      <w:r w:rsidR="006A50DE">
        <w:rPr>
          <w:sz w:val="22"/>
          <w:szCs w:val="22"/>
        </w:rPr>
        <w:t xml:space="preserve"> </w:t>
      </w:r>
      <w:proofErr w:type="gramStart"/>
      <w:r w:rsidR="006A50DE">
        <w:rPr>
          <w:sz w:val="22"/>
          <w:szCs w:val="22"/>
        </w:rPr>
        <w:t>Merek</w:t>
      </w:r>
      <w:r w:rsidR="006A50DE">
        <w:rPr>
          <w:sz w:val="22"/>
          <w:szCs w:val="22"/>
        </w:rPr>
        <w:t>a sulit berpartisipasi dengan peneliti ketika diajak untuk memperagakan 10 langkah cuci tangan yang benar.</w:t>
      </w:r>
      <w:proofErr w:type="gramEnd"/>
    </w:p>
    <w:p w:rsidR="00AD47F5" w:rsidRDefault="00AD47F5" w:rsidP="00AD47F5">
      <w:pPr>
        <w:pStyle w:val="ListParagraph1"/>
        <w:spacing w:after="0" w:line="240" w:lineRule="auto"/>
        <w:ind w:left="0" w:firstLine="0"/>
        <w:jc w:val="both"/>
        <w:rPr>
          <w:sz w:val="22"/>
          <w:szCs w:val="22"/>
        </w:rPr>
      </w:pPr>
    </w:p>
    <w:p w:rsidR="004F33B3" w:rsidRDefault="006A50DE" w:rsidP="00AD47F5">
      <w:pPr>
        <w:pStyle w:val="ListParagraph1"/>
        <w:spacing w:after="0" w:line="240" w:lineRule="auto"/>
        <w:ind w:left="0" w:firstLine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Hasil penelitian menunjukkan masih terdapat 6 siswa yang memiliki nilai tindakan tetap setelah diberikan pendidikan kesehatan tentang cuci tangan den</w:t>
      </w:r>
      <w:r>
        <w:rPr>
          <w:sz w:val="22"/>
          <w:szCs w:val="22"/>
        </w:rPr>
        <w:t xml:space="preserve">gan metode </w:t>
      </w:r>
      <w:r>
        <w:rPr>
          <w:sz w:val="22"/>
          <w:szCs w:val="22"/>
          <w:lang w:val="en-US"/>
        </w:rPr>
        <w:lastRenderedPageBreak/>
        <w:t>bernyanyi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  <w:lang w:val="en-US"/>
        </w:rPr>
        <w:t>S</w:t>
      </w:r>
      <w:r>
        <w:rPr>
          <w:sz w:val="22"/>
          <w:szCs w:val="22"/>
        </w:rPr>
        <w:t>alah satu hal yang mempengaruhi hal tersebut adalah jenis kelamin.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4 responden yang memiliki nilai tindakan tetap adalah responden dengan jenis kelamin laki-laki.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Dalam hal menjaga kesehatan, biasanya anak laki-laki kurang peduli dib</w:t>
      </w:r>
      <w:r>
        <w:rPr>
          <w:sz w:val="22"/>
          <w:szCs w:val="22"/>
        </w:rPr>
        <w:t>andingkan anak perempuan.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Anak laki-laki sesuai dengan maskulinitasnya biasa bermain kotor-kotoran, sedangkan anak perempuan karena lebih feminin memilih permainan yang kalem.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Hal ini yang membedakan pemahaman mereka tentang kesehatan, anak perempuan lebih</w:t>
      </w:r>
      <w:r>
        <w:rPr>
          <w:sz w:val="22"/>
          <w:szCs w:val="22"/>
        </w:rPr>
        <w:t xml:space="preserve"> peka dalam memelihara kesehatan.</w:t>
      </w:r>
      <w:proofErr w:type="gramEnd"/>
      <w:r>
        <w:rPr>
          <w:sz w:val="22"/>
          <w:szCs w:val="22"/>
        </w:rPr>
        <w:t xml:space="preserve"> </w:t>
      </w:r>
    </w:p>
    <w:p w:rsidR="00AD47F5" w:rsidRDefault="00AD47F5" w:rsidP="00AD47F5">
      <w:pPr>
        <w:pStyle w:val="ListParagraph1"/>
        <w:spacing w:after="0" w:line="240" w:lineRule="auto"/>
        <w:ind w:left="0" w:firstLine="0"/>
        <w:jc w:val="both"/>
        <w:rPr>
          <w:sz w:val="22"/>
          <w:szCs w:val="22"/>
        </w:rPr>
      </w:pPr>
    </w:p>
    <w:p w:rsidR="004F33B3" w:rsidRDefault="006A50DE" w:rsidP="00AD47F5">
      <w:pPr>
        <w:pStyle w:val="ListParagraph1"/>
        <w:spacing w:after="0" w:line="240" w:lineRule="auto"/>
        <w:ind w:left="0" w:firstLine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Peningkatan paling rendah berdasarkan parameter tindakan cuci tangan dengan </w:t>
      </w:r>
      <w:r>
        <w:rPr>
          <w:sz w:val="22"/>
          <w:szCs w:val="22"/>
          <w:lang w:val="en-US"/>
        </w:rPr>
        <w:t xml:space="preserve">metode </w:t>
      </w:r>
      <w:r>
        <w:rPr>
          <w:sz w:val="22"/>
          <w:szCs w:val="22"/>
        </w:rPr>
        <w:t>bernyanyi setelah dilakukan intervensi adalah tindakan no.8 yaitu menggosokkan dengan memutar ujung pergelangan tangan kanan di telapak tangan kiri dan sebaliknya.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  <w:lang w:val="en-US"/>
        </w:rPr>
        <w:t>H</w:t>
      </w:r>
      <w:r>
        <w:rPr>
          <w:sz w:val="22"/>
          <w:szCs w:val="22"/>
        </w:rPr>
        <w:t>al ini dapat terjadi karena anak kurang menyukai pada tindakan yang terlalu detail.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Selain </w:t>
      </w:r>
      <w:r>
        <w:rPr>
          <w:sz w:val="22"/>
          <w:szCs w:val="22"/>
        </w:rPr>
        <w:t>itu, anak dapat beranggapan tindakan tersebut tidak menarik sehingga anak tidak memiliki keinginan untuk melakukannya.</w:t>
      </w:r>
      <w:proofErr w:type="gramEnd"/>
      <w:r>
        <w:rPr>
          <w:sz w:val="22"/>
          <w:szCs w:val="22"/>
        </w:rPr>
        <w:t xml:space="preserve"> </w:t>
      </w:r>
    </w:p>
    <w:p w:rsidR="00AD47F5" w:rsidRDefault="00AD47F5" w:rsidP="00AD47F5">
      <w:pPr>
        <w:pStyle w:val="ListParagraph1"/>
        <w:spacing w:after="0" w:line="240" w:lineRule="auto"/>
        <w:ind w:left="0" w:firstLine="0"/>
        <w:jc w:val="both"/>
        <w:rPr>
          <w:sz w:val="22"/>
          <w:szCs w:val="22"/>
        </w:rPr>
      </w:pPr>
    </w:p>
    <w:p w:rsidR="004F33B3" w:rsidRDefault="006A50DE" w:rsidP="00AD47F5">
      <w:pPr>
        <w:pStyle w:val="ListParagraph1"/>
        <w:spacing w:after="0" w:line="240" w:lineRule="auto"/>
        <w:ind w:left="0" w:firstLine="0"/>
        <w:jc w:val="both"/>
        <w:rPr>
          <w:rStyle w:val="abstractpagetext"/>
          <w:bCs/>
          <w:sz w:val="22"/>
          <w:szCs w:val="22"/>
        </w:rPr>
      </w:pPr>
      <w:proofErr w:type="gramStart"/>
      <w:r>
        <w:rPr>
          <w:sz w:val="22"/>
          <w:szCs w:val="22"/>
        </w:rPr>
        <w:t>Ada 5 responden memiliki pengetahuan yang baik setelah diberikan pendidikan kesehatan, namun nilai tindakan cuci tangannya masih cukup.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3 dari 5 responden tersebut berjenis kelamin laki-laki.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rStyle w:val="abstractpagetext"/>
          <w:sz w:val="22"/>
          <w:szCs w:val="22"/>
        </w:rPr>
        <w:t xml:space="preserve">Fakta yang terjadi pada saat intervensi, responden laki-laki lebih sulit untuk diam dan ramai, sehingga lebih sulit untuk diajak berinteraksi dengan </w:t>
      </w:r>
      <w:r>
        <w:rPr>
          <w:rStyle w:val="abstractpagetext"/>
          <w:sz w:val="22"/>
          <w:szCs w:val="22"/>
          <w:lang w:val="en-US"/>
        </w:rPr>
        <w:t>peneliti</w:t>
      </w:r>
      <w:r>
        <w:rPr>
          <w:rStyle w:val="abstractpagetext"/>
          <w:sz w:val="22"/>
          <w:szCs w:val="22"/>
        </w:rPr>
        <w:t>.</w:t>
      </w:r>
      <w:proofErr w:type="gramEnd"/>
      <w:r>
        <w:rPr>
          <w:rStyle w:val="abstractpagetext"/>
          <w:sz w:val="22"/>
          <w:szCs w:val="22"/>
        </w:rPr>
        <w:t xml:space="preserve"> </w:t>
      </w:r>
      <w:proofErr w:type="gramStart"/>
      <w:r>
        <w:rPr>
          <w:rStyle w:val="abstractpagetext"/>
          <w:sz w:val="22"/>
          <w:szCs w:val="22"/>
        </w:rPr>
        <w:t xml:space="preserve">Mereka </w:t>
      </w:r>
      <w:r>
        <w:rPr>
          <w:rStyle w:val="abstractpagetext"/>
          <w:sz w:val="22"/>
          <w:szCs w:val="22"/>
          <w:lang w:val="en-US"/>
        </w:rPr>
        <w:t>kurang</w:t>
      </w:r>
      <w:r>
        <w:rPr>
          <w:rStyle w:val="abstractpagetext"/>
          <w:sz w:val="22"/>
          <w:szCs w:val="22"/>
        </w:rPr>
        <w:t xml:space="preserve"> mau diajak untuk bernyanyi </w:t>
      </w:r>
      <w:r>
        <w:rPr>
          <w:rStyle w:val="abstractpagetext"/>
          <w:sz w:val="22"/>
          <w:szCs w:val="22"/>
        </w:rPr>
        <w:t>dan memperagakan langkah-langkah cuci tangan.</w:t>
      </w:r>
      <w:proofErr w:type="gramEnd"/>
      <w:r>
        <w:rPr>
          <w:rStyle w:val="abstractpagetext"/>
          <w:sz w:val="22"/>
          <w:szCs w:val="22"/>
        </w:rPr>
        <w:t xml:space="preserve"> Pada saat </w:t>
      </w:r>
      <w:r>
        <w:rPr>
          <w:rStyle w:val="abstractpagetext"/>
          <w:i/>
          <w:sz w:val="22"/>
          <w:szCs w:val="22"/>
        </w:rPr>
        <w:t>post test</w:t>
      </w:r>
      <w:r>
        <w:rPr>
          <w:rStyle w:val="abstractpagetext"/>
          <w:sz w:val="22"/>
          <w:szCs w:val="22"/>
        </w:rPr>
        <w:t xml:space="preserve"> tindakan, walaupun mereka memiliki pengetahuan yang baik, tetapi mereka sulit untuk memperagakan langkah-langkah cuci tangan yang benar. </w:t>
      </w:r>
      <w:proofErr w:type="gramStart"/>
      <w:r>
        <w:rPr>
          <w:rStyle w:val="abstractpagetext"/>
          <w:sz w:val="22"/>
          <w:szCs w:val="22"/>
        </w:rPr>
        <w:t>Selain terdapat responden yang memiliki pengetahuan l</w:t>
      </w:r>
      <w:r>
        <w:rPr>
          <w:rStyle w:val="abstractpagetext"/>
          <w:sz w:val="22"/>
          <w:szCs w:val="22"/>
        </w:rPr>
        <w:t xml:space="preserve">ebih baik daripada tindakan, terdapat pula responden dengan </w:t>
      </w:r>
      <w:r>
        <w:rPr>
          <w:rStyle w:val="abstractpagetext"/>
          <w:sz w:val="22"/>
          <w:szCs w:val="22"/>
          <w:lang w:val="en-US"/>
        </w:rPr>
        <w:t xml:space="preserve">nilai </w:t>
      </w:r>
      <w:r>
        <w:rPr>
          <w:rStyle w:val="abstractpagetext"/>
          <w:sz w:val="22"/>
          <w:szCs w:val="22"/>
        </w:rPr>
        <w:t xml:space="preserve">pengetahuan yang </w:t>
      </w:r>
      <w:r>
        <w:rPr>
          <w:rStyle w:val="abstractpagetext"/>
          <w:sz w:val="22"/>
          <w:szCs w:val="22"/>
          <w:lang w:val="en-US"/>
        </w:rPr>
        <w:t xml:space="preserve">lebih rendah </w:t>
      </w:r>
      <w:r>
        <w:rPr>
          <w:rStyle w:val="abstractpagetext"/>
          <w:sz w:val="22"/>
          <w:szCs w:val="22"/>
        </w:rPr>
        <w:t xml:space="preserve">daripada </w:t>
      </w:r>
      <w:r>
        <w:rPr>
          <w:rStyle w:val="abstractpagetext"/>
          <w:sz w:val="22"/>
          <w:szCs w:val="22"/>
          <w:lang w:val="en-US"/>
        </w:rPr>
        <w:t xml:space="preserve">nilai </w:t>
      </w:r>
      <w:r>
        <w:rPr>
          <w:rStyle w:val="abstractpagetext"/>
          <w:sz w:val="22"/>
          <w:szCs w:val="22"/>
        </w:rPr>
        <w:t>tindakannya, yakni sebanyak 5 responden</w:t>
      </w:r>
      <w:r>
        <w:rPr>
          <w:rStyle w:val="abstractpagetext"/>
          <w:sz w:val="22"/>
          <w:szCs w:val="22"/>
          <w:lang w:val="en-US"/>
        </w:rPr>
        <w:t>.</w:t>
      </w:r>
      <w:proofErr w:type="gramEnd"/>
      <w:r>
        <w:rPr>
          <w:rStyle w:val="abstractpagetext"/>
          <w:sz w:val="22"/>
          <w:szCs w:val="22"/>
          <w:lang w:val="en-US"/>
        </w:rPr>
        <w:t xml:space="preserve"> </w:t>
      </w:r>
      <w:proofErr w:type="gramStart"/>
      <w:r>
        <w:rPr>
          <w:rStyle w:val="abstractpagetext"/>
          <w:sz w:val="22"/>
          <w:szCs w:val="22"/>
          <w:lang w:val="en-US"/>
        </w:rPr>
        <w:t>Mereka cenderung diam dan kurang berinteraksi saat peneliti memberikan materi, namun saat diajak bernyan</w:t>
      </w:r>
      <w:r>
        <w:rPr>
          <w:rStyle w:val="abstractpagetext"/>
          <w:sz w:val="22"/>
          <w:szCs w:val="22"/>
          <w:lang w:val="en-US"/>
        </w:rPr>
        <w:t>yi dan memperagakan langkah-langkah cuci tangan, mereka sangat antusias.</w:t>
      </w:r>
      <w:proofErr w:type="gramEnd"/>
    </w:p>
    <w:p w:rsidR="004F33B3" w:rsidRDefault="004F33B3">
      <w:pPr>
        <w:spacing w:after="0" w:line="240" w:lineRule="auto"/>
        <w:rPr>
          <w:rFonts w:ascii="Times New Roman" w:hAnsi="Times New Roman"/>
          <w:b/>
        </w:rPr>
      </w:pPr>
    </w:p>
    <w:p w:rsidR="00AD47F5" w:rsidRDefault="00AD47F5" w:rsidP="005F5B44">
      <w:pPr>
        <w:spacing w:afterLines="50" w:line="240" w:lineRule="auto"/>
        <w:jc w:val="both"/>
        <w:rPr>
          <w:rFonts w:ascii="Times New Roman" w:hAnsi="Times New Roman"/>
          <w:b/>
        </w:rPr>
      </w:pPr>
    </w:p>
    <w:p w:rsidR="004F33B3" w:rsidRDefault="006A50DE" w:rsidP="005F5B44">
      <w:pPr>
        <w:spacing w:afterLines="5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SIMPULAN</w:t>
      </w:r>
    </w:p>
    <w:p w:rsidR="004F33B3" w:rsidRDefault="006A50DE" w:rsidP="00AD47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Pendidikan kesehatan dengan metode bernyanyi dapat meningkatkan pengetahuan dan tindakan cuci tangan anak usia prasekolah di TK Aisyiyah 48 Surabaya, karena metode bernyanyi</w:t>
      </w:r>
      <w:r>
        <w:rPr>
          <w:rFonts w:ascii="Times New Roman" w:hAnsi="Times New Roman"/>
        </w:rPr>
        <w:t xml:space="preserve"> merupakan metode yang sangat menyenangkan bagi anak-anak sehingga dengan mudah dapat menstimulasi indra penglihatan dan indra pendengaran anak yang pada akhirnya minat, perhatian, dan konsentrasi anak menjadi lebih terfokus pada materi yang disampaikan.</w:t>
      </w:r>
    </w:p>
    <w:p w:rsidR="004F33B3" w:rsidRDefault="004F33B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F33B3" w:rsidRDefault="006A50DE" w:rsidP="005F5B44">
      <w:pPr>
        <w:spacing w:afterLines="5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SARAN</w:t>
      </w:r>
    </w:p>
    <w:p w:rsidR="004F33B3" w:rsidRDefault="006A50DE" w:rsidP="00AD47F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Bagi profesi keperawatan m</w:t>
      </w:r>
      <w:r>
        <w:rPr>
          <w:rFonts w:ascii="Times New Roman" w:hAnsi="Times New Roman"/>
        </w:rPr>
        <w:t xml:space="preserve">etode bernyanyi dapat digunakan sebagai alternatif metode promosi kesehatan yang diterapkan kepada anak </w:t>
      </w:r>
      <w:proofErr w:type="gramStart"/>
      <w:r>
        <w:rPr>
          <w:rFonts w:ascii="Times New Roman" w:hAnsi="Times New Roman"/>
        </w:rPr>
        <w:t>usia</w:t>
      </w:r>
      <w:proofErr w:type="gramEnd"/>
      <w:r>
        <w:rPr>
          <w:rFonts w:ascii="Times New Roman" w:hAnsi="Times New Roman"/>
        </w:rPr>
        <w:t xml:space="preserve"> prasekolah, khususnya untuk mengajarkan cara cuci tangan dengan benar.</w:t>
      </w:r>
    </w:p>
    <w:p w:rsidR="00AD47F5" w:rsidRDefault="00AD47F5" w:rsidP="00AD47F5">
      <w:pPr>
        <w:spacing w:after="0" w:line="240" w:lineRule="auto"/>
        <w:jc w:val="both"/>
        <w:rPr>
          <w:rFonts w:ascii="Times New Roman" w:hAnsi="Times New Roman"/>
        </w:rPr>
      </w:pPr>
    </w:p>
    <w:p w:rsidR="004F33B3" w:rsidRDefault="006A50DE" w:rsidP="00AD47F5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Bagi institusi sekola</w:t>
      </w:r>
      <w:r>
        <w:rPr>
          <w:rFonts w:ascii="Times New Roman" w:hAnsi="Times New Roman"/>
        </w:rPr>
        <w:t>h m</w:t>
      </w:r>
      <w:r>
        <w:rPr>
          <w:rFonts w:ascii="Times New Roman" w:hAnsi="Times New Roman"/>
        </w:rPr>
        <w:t>etode bernyanyi dapa</w:t>
      </w:r>
      <w:r>
        <w:rPr>
          <w:rFonts w:ascii="Times New Roman" w:hAnsi="Times New Roman"/>
        </w:rPr>
        <w:t>t digunakan sebagai metode pembelajaran bagi siswa mengenai cuci tangan yang benar.</w:t>
      </w:r>
      <w:proofErr w:type="gramEnd"/>
    </w:p>
    <w:p w:rsidR="00AD47F5" w:rsidRDefault="00AD47F5" w:rsidP="00AD47F5">
      <w:pPr>
        <w:spacing w:after="0" w:line="240" w:lineRule="auto"/>
        <w:jc w:val="both"/>
        <w:rPr>
          <w:rFonts w:ascii="Times New Roman" w:hAnsi="Times New Roman"/>
        </w:rPr>
      </w:pPr>
    </w:p>
    <w:p w:rsidR="004F33B3" w:rsidRDefault="006A50DE" w:rsidP="00AD47F5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Bagi p</w:t>
      </w:r>
      <w:r>
        <w:rPr>
          <w:rFonts w:ascii="Times New Roman" w:hAnsi="Times New Roman"/>
        </w:rPr>
        <w:t>eneliti selanjutnya dapat melakukan teknik pengumpulan data dengan observasi sebanyak 2-3 kali untuk mengetahui adopsi perilaku cuci tangan pada siswa prasekolah.</w:t>
      </w:r>
      <w:proofErr w:type="gramEnd"/>
    </w:p>
    <w:p w:rsidR="004F33B3" w:rsidRDefault="004F33B3">
      <w:pPr>
        <w:spacing w:after="0" w:line="240" w:lineRule="auto"/>
        <w:ind w:left="450"/>
        <w:jc w:val="both"/>
        <w:rPr>
          <w:rFonts w:ascii="Times New Roman" w:hAnsi="Times New Roman"/>
        </w:rPr>
      </w:pPr>
    </w:p>
    <w:p w:rsidR="004F33B3" w:rsidRDefault="006A50DE" w:rsidP="005F5B44">
      <w:pPr>
        <w:spacing w:afterLines="5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</w:t>
      </w:r>
      <w:r>
        <w:rPr>
          <w:rFonts w:ascii="Times New Roman" w:hAnsi="Times New Roman"/>
          <w:b/>
        </w:rPr>
        <w:t>FTAR PUSTAKA</w:t>
      </w:r>
    </w:p>
    <w:p w:rsidR="004F33B3" w:rsidRDefault="006A50DE">
      <w:pPr>
        <w:spacing w:after="0" w:line="24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Haryati, M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2010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Modal dan Teknik Penilaian Pada Tingkat Satuan Pendidikan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Jakarta: </w:t>
      </w:r>
      <w:r>
        <w:rPr>
          <w:rFonts w:ascii="Times New Roman" w:hAnsi="Times New Roman"/>
        </w:rPr>
        <w:t>Gaung Persada</w:t>
      </w:r>
      <w:r>
        <w:rPr>
          <w:rFonts w:ascii="Times New Roman" w:hAnsi="Times New Roman"/>
        </w:rPr>
        <w:t>.</w:t>
      </w:r>
    </w:p>
    <w:p w:rsidR="004F33B3" w:rsidRDefault="006A50DE">
      <w:pPr>
        <w:spacing w:after="0" w:line="24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Listyowati, UJM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2012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 xml:space="preserve">Penggunaan Metode Menyanyi Bahasa Jerman Dalam Pembelajaran Bahasa Jerman di Kelas X-3 SMA Laboratorium Universitas </w:t>
      </w:r>
      <w:r>
        <w:rPr>
          <w:rFonts w:ascii="Times New Roman" w:hAnsi="Times New Roman"/>
          <w:i/>
          <w:iCs/>
        </w:rPr>
        <w:t>Negeri Malang</w:t>
      </w:r>
      <w:r>
        <w:rPr>
          <w:rFonts w:ascii="Times New Roman" w:hAnsi="Times New Roman"/>
          <w:i/>
          <w:iCs/>
        </w:rPr>
        <w:t>,</w:t>
      </w:r>
      <w:r>
        <w:rPr>
          <w:rFonts w:ascii="Times New Roman" w:hAnsi="Times New Roman"/>
        </w:rPr>
        <w:t xml:space="preserve"> (</w:t>
      </w:r>
      <w:hyperlink r:id="rId10" w:history="1">
        <w:r>
          <w:rPr>
            <w:rStyle w:val="Hyperlink"/>
            <w:rFonts w:ascii="Times New Roman" w:hAnsi="Times New Roman"/>
            <w:color w:val="auto"/>
            <w:u w:val="none"/>
          </w:rPr>
          <w:t>http://jurnal-online.um.ac.id/data/artikel/artikelB2A670D3A8696DA8086CB0B857421BE9.pdf</w:t>
        </w:r>
      </w:hyperlink>
      <w:r>
        <w:rPr>
          <w:rFonts w:ascii="Times New Roman" w:hAnsi="Times New Roman"/>
        </w:rPr>
        <w:t xml:space="preserve">), </w:t>
      </w:r>
      <w:r>
        <w:rPr>
          <w:rFonts w:ascii="Times New Roman" w:hAnsi="Times New Roman"/>
        </w:rPr>
        <w:t>diakses tanggal 7 Mei 2014 pukul 14.00 WIB</w:t>
      </w:r>
      <w:r>
        <w:rPr>
          <w:rFonts w:ascii="Times New Roman" w:hAnsi="Times New Roman"/>
        </w:rPr>
        <w:t>.</w:t>
      </w:r>
    </w:p>
    <w:p w:rsidR="004F33B3" w:rsidRDefault="006A50DE">
      <w:pPr>
        <w:spacing w:after="0" w:line="24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Mulan</w:t>
      </w:r>
      <w:r>
        <w:rPr>
          <w:rFonts w:ascii="Times New Roman" w:hAnsi="Times New Roman"/>
        </w:rPr>
        <w:t>a, HDJ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2009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Promosi Kesehatan</w:t>
      </w:r>
      <w:r>
        <w:rPr>
          <w:rFonts w:ascii="Times New Roman" w:hAnsi="Times New Roman"/>
        </w:rPr>
        <w:t xml:space="preserve">. Jakarta: </w:t>
      </w:r>
      <w:r>
        <w:rPr>
          <w:rFonts w:ascii="Times New Roman" w:hAnsi="Times New Roman"/>
        </w:rPr>
        <w:t>EGC</w:t>
      </w:r>
      <w:r>
        <w:rPr>
          <w:rFonts w:ascii="Times New Roman" w:hAnsi="Times New Roman"/>
        </w:rPr>
        <w:t>.</w:t>
      </w:r>
    </w:p>
    <w:p w:rsidR="004F33B3" w:rsidRDefault="006A50DE">
      <w:pPr>
        <w:spacing w:after="0" w:line="24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Notoatmodjo, S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2003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Pendidikan dan Perilaku Kesehatan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Jakarta: </w:t>
      </w:r>
      <w:r>
        <w:rPr>
          <w:rFonts w:ascii="Times New Roman" w:hAnsi="Times New Roman"/>
        </w:rPr>
        <w:t>Rineka Cipta</w:t>
      </w:r>
      <w:r>
        <w:rPr>
          <w:rFonts w:ascii="Times New Roman" w:hAnsi="Times New Roman"/>
        </w:rPr>
        <w:t>.</w:t>
      </w:r>
    </w:p>
    <w:p w:rsidR="004F33B3" w:rsidRDefault="006A50DE">
      <w:pPr>
        <w:spacing w:after="0" w:line="240" w:lineRule="auto"/>
        <w:ind w:left="720" w:hanging="720"/>
        <w:jc w:val="both"/>
        <w:rPr>
          <w:rFonts w:ascii="Times New Roman" w:eastAsia="Times New Roman" w:hAnsi="Times New Roman"/>
        </w:rPr>
      </w:pPr>
      <w:proofErr w:type="gramStart"/>
      <w:r>
        <w:rPr>
          <w:rFonts w:ascii="Times New Roman" w:hAnsi="Times New Roman"/>
        </w:rPr>
        <w:t>Potter</w:t>
      </w:r>
      <w:r>
        <w:rPr>
          <w:rFonts w:ascii="Times New Roman" w:eastAsia="Times New Roman" w:hAnsi="Times New Roman"/>
        </w:rPr>
        <w:t>, PA &amp; Perry, AG</w:t>
      </w:r>
      <w:r>
        <w:rPr>
          <w:rFonts w:ascii="Times New Roman" w:eastAsia="Times New Roman" w:hAnsi="Times New Roman"/>
        </w:rPr>
        <w:t>.</w:t>
      </w:r>
      <w:proofErr w:type="gramEnd"/>
      <w:r>
        <w:rPr>
          <w:rFonts w:ascii="Times New Roman" w:eastAsia="Times New Roman" w:hAnsi="Times New Roman"/>
        </w:rPr>
        <w:t xml:space="preserve"> 2005</w:t>
      </w:r>
      <w:r>
        <w:rPr>
          <w:rFonts w:ascii="Times New Roman" w:eastAsia="Times New Roman" w:hAnsi="Times New Roman"/>
        </w:rPr>
        <w:t xml:space="preserve">. </w:t>
      </w:r>
      <w:r>
        <w:rPr>
          <w:rFonts w:ascii="Times New Roman" w:eastAsia="Times New Roman" w:hAnsi="Times New Roman"/>
          <w:i/>
        </w:rPr>
        <w:t xml:space="preserve">Buku Ajar Fundamental </w:t>
      </w:r>
      <w:proofErr w:type="gramStart"/>
      <w:r>
        <w:rPr>
          <w:rFonts w:ascii="Times New Roman" w:eastAsia="Times New Roman" w:hAnsi="Times New Roman"/>
          <w:i/>
        </w:rPr>
        <w:t>Keperawatan :</w:t>
      </w:r>
      <w:proofErr w:type="gramEnd"/>
      <w:r>
        <w:rPr>
          <w:rFonts w:ascii="Times New Roman" w:eastAsia="Times New Roman" w:hAnsi="Times New Roman"/>
          <w:i/>
        </w:rPr>
        <w:t xml:space="preserve"> Konsep, Proses, dan Praktik</w:t>
      </w:r>
      <w:r>
        <w:rPr>
          <w:rFonts w:ascii="Times New Roman" w:eastAsia="Times New Roman" w:hAnsi="Times New Roman"/>
          <w:i/>
        </w:rPr>
        <w:t xml:space="preserve">. </w:t>
      </w:r>
      <w:r>
        <w:rPr>
          <w:rFonts w:ascii="Times New Roman" w:eastAsia="Times New Roman" w:hAnsi="Times New Roman"/>
          <w:iCs/>
        </w:rPr>
        <w:t xml:space="preserve">Jakarta: </w:t>
      </w:r>
      <w:r>
        <w:rPr>
          <w:rFonts w:ascii="Times New Roman" w:eastAsia="Times New Roman" w:hAnsi="Times New Roman"/>
          <w:iCs/>
        </w:rPr>
        <w:t>E</w:t>
      </w:r>
      <w:r>
        <w:rPr>
          <w:rFonts w:ascii="Times New Roman" w:eastAsia="Times New Roman" w:hAnsi="Times New Roman"/>
        </w:rPr>
        <w:t>GC</w:t>
      </w:r>
      <w:r>
        <w:rPr>
          <w:rFonts w:ascii="Times New Roman" w:eastAsia="Times New Roman" w:hAnsi="Times New Roman"/>
        </w:rPr>
        <w:t>.</w:t>
      </w:r>
    </w:p>
    <w:p w:rsidR="004F33B3" w:rsidRDefault="006A50DE">
      <w:pPr>
        <w:spacing w:after="0" w:line="240" w:lineRule="auto"/>
        <w:ind w:left="720" w:hanging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lastRenderedPageBreak/>
        <w:t>Setiawati &amp; Dermawan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2008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  <w:iCs/>
        </w:rPr>
        <w:t xml:space="preserve">Proses </w:t>
      </w:r>
      <w:r>
        <w:rPr>
          <w:rFonts w:ascii="Times New Roman" w:eastAsia="Times New Roman" w:hAnsi="Times New Roman"/>
          <w:i/>
        </w:rPr>
        <w:t xml:space="preserve">Pembelajaran </w:t>
      </w:r>
      <w:r>
        <w:rPr>
          <w:rFonts w:ascii="Times New Roman" w:hAnsi="Times New Roman"/>
          <w:i/>
          <w:iCs/>
        </w:rPr>
        <w:t xml:space="preserve">dalam Pendidikan </w:t>
      </w:r>
      <w:r>
        <w:rPr>
          <w:rFonts w:ascii="Times New Roman" w:hAnsi="Times New Roman"/>
          <w:i/>
        </w:rPr>
        <w:t>Kesehatan</w:t>
      </w:r>
      <w:r>
        <w:rPr>
          <w:rFonts w:ascii="Times New Roman" w:hAnsi="Times New Roman"/>
        </w:rPr>
        <w:t xml:space="preserve">. Jakarta: </w:t>
      </w:r>
      <w:r>
        <w:rPr>
          <w:rFonts w:ascii="Times New Roman" w:hAnsi="Times New Roman"/>
        </w:rPr>
        <w:t>Trans Info Media</w:t>
      </w:r>
      <w:r>
        <w:rPr>
          <w:rFonts w:ascii="Times New Roman" w:hAnsi="Times New Roman"/>
        </w:rPr>
        <w:t>.</w:t>
      </w:r>
    </w:p>
    <w:p w:rsidR="004F33B3" w:rsidRDefault="006A50DE">
      <w:pPr>
        <w:spacing w:after="0" w:line="240" w:lineRule="auto"/>
        <w:ind w:left="720" w:hanging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Suhardjo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2003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Perencanaan Pangan dan Gizi</w:t>
      </w:r>
      <w:r>
        <w:rPr>
          <w:rFonts w:ascii="Times New Roman" w:hAnsi="Times New Roman"/>
          <w:i/>
        </w:rPr>
        <w:t>.</w:t>
      </w:r>
      <w:proofErr w:type="gramEnd"/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Cs/>
        </w:rPr>
        <w:t xml:space="preserve">Jakarta: </w:t>
      </w:r>
      <w:r>
        <w:rPr>
          <w:rFonts w:ascii="Times New Roman" w:hAnsi="Times New Roman"/>
        </w:rPr>
        <w:t>Bumi Aksara</w:t>
      </w:r>
      <w:r>
        <w:rPr>
          <w:rFonts w:ascii="Times New Roman" w:hAnsi="Times New Roman"/>
        </w:rPr>
        <w:t>.</w:t>
      </w:r>
    </w:p>
    <w:p w:rsidR="004F33B3" w:rsidRDefault="006A50DE">
      <w:pPr>
        <w:spacing w:after="0" w:line="240" w:lineRule="auto"/>
        <w:ind w:left="720" w:hanging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Sunaryo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2004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Psikologi Untuk Keperawatan</w:t>
      </w:r>
      <w:r>
        <w:rPr>
          <w:rFonts w:ascii="Times New Roman" w:hAnsi="Times New Roman"/>
        </w:rPr>
        <w:t xml:space="preserve">. Jakarta: </w:t>
      </w:r>
      <w:r>
        <w:rPr>
          <w:rFonts w:ascii="Times New Roman" w:hAnsi="Times New Roman"/>
        </w:rPr>
        <w:t>EGC</w:t>
      </w:r>
      <w:r>
        <w:rPr>
          <w:rFonts w:ascii="Times New Roman" w:hAnsi="Times New Roman"/>
        </w:rPr>
        <w:t>.</w:t>
      </w:r>
    </w:p>
    <w:p w:rsidR="004F33B3" w:rsidRDefault="006A50DE">
      <w:pPr>
        <w:spacing w:after="0" w:line="24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Supartini, Y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2004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  <w:i/>
        </w:rPr>
        <w:t xml:space="preserve">Buku Ajar Konsep Dasar </w:t>
      </w:r>
      <w:r>
        <w:rPr>
          <w:rFonts w:ascii="Times New Roman" w:hAnsi="Times New Roman"/>
          <w:i/>
        </w:rPr>
        <w:t>Keperawatan Anak</w:t>
      </w:r>
      <w:r>
        <w:rPr>
          <w:rFonts w:ascii="Times New Roman" w:hAnsi="Times New Roman"/>
          <w:i/>
        </w:rPr>
        <w:t>.</w:t>
      </w:r>
      <w:proofErr w:type="gramEnd"/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Cs/>
        </w:rPr>
        <w:t xml:space="preserve">Jakarta: </w:t>
      </w:r>
      <w:r>
        <w:rPr>
          <w:rFonts w:ascii="Times New Roman" w:hAnsi="Times New Roman"/>
        </w:rPr>
        <w:t>EGC</w:t>
      </w:r>
      <w:r>
        <w:rPr>
          <w:rFonts w:ascii="Times New Roman" w:hAnsi="Times New Roman"/>
        </w:rPr>
        <w:t>.</w:t>
      </w:r>
    </w:p>
    <w:p w:rsidR="004F33B3" w:rsidRDefault="006A50DE">
      <w:pPr>
        <w:spacing w:after="0" w:line="240" w:lineRule="auto"/>
        <w:ind w:left="720" w:hanging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WHO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2006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A Lively and Healthy Me</w:t>
      </w:r>
      <w:r>
        <w:rPr>
          <w:rFonts w:ascii="Times New Roman" w:hAnsi="Times New Roman"/>
        </w:rPr>
        <w:t>, (</w:t>
      </w:r>
      <w:hyperlink r:id="rId11" w:history="1">
        <w:r>
          <w:rPr>
            <w:rStyle w:val="Hyperlink"/>
            <w:rFonts w:ascii="Times New Roman" w:hAnsi="Times New Roman"/>
            <w:color w:val="auto"/>
            <w:u w:val="none"/>
          </w:rPr>
          <w:t>www.wpro.who.int</w:t>
        </w:r>
      </w:hyperlink>
      <w:r>
        <w:rPr>
          <w:rFonts w:ascii="Times New Roman" w:hAnsi="Times New Roman"/>
        </w:rPr>
        <w:t>), d</w:t>
      </w:r>
      <w:r>
        <w:rPr>
          <w:rFonts w:ascii="Times New Roman" w:hAnsi="Times New Roman"/>
        </w:rPr>
        <w:t>iakses tanggal 8 Mei 2014 pukul 12.30 WIB</w:t>
      </w:r>
      <w:r>
        <w:rPr>
          <w:rFonts w:ascii="Times New Roman" w:hAnsi="Times New Roman"/>
        </w:rPr>
        <w:t>.</w:t>
      </w:r>
    </w:p>
    <w:p w:rsidR="004F33B3" w:rsidRDefault="006A50DE">
      <w:pPr>
        <w:spacing w:after="0" w:line="24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Wong, DL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Mailyn, H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David, W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2009</w:t>
      </w:r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  <w:i/>
        </w:rPr>
        <w:t>Buku Ajar Keperawatan Pediatrik Edisi 6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Jakarta: </w:t>
      </w:r>
      <w:r>
        <w:rPr>
          <w:rFonts w:ascii="Times New Roman" w:hAnsi="Times New Roman"/>
        </w:rPr>
        <w:t>EGC</w:t>
      </w:r>
      <w:r>
        <w:rPr>
          <w:rFonts w:ascii="Times New Roman" w:hAnsi="Times New Roman"/>
        </w:rPr>
        <w:t>.</w:t>
      </w:r>
    </w:p>
    <w:p w:rsidR="004F33B3" w:rsidRDefault="004F33B3">
      <w:pPr>
        <w:spacing w:after="0" w:line="240" w:lineRule="auto"/>
        <w:ind w:left="851" w:hanging="851"/>
        <w:rPr>
          <w:rFonts w:ascii="Times New Roman" w:hAnsi="Times New Roman"/>
        </w:rPr>
      </w:pPr>
    </w:p>
    <w:p w:rsidR="004F33B3" w:rsidRDefault="004F33B3">
      <w:pPr>
        <w:spacing w:after="0" w:line="240" w:lineRule="auto"/>
        <w:jc w:val="both"/>
        <w:rPr>
          <w:rFonts w:ascii="Times New Roman" w:hAnsi="Times New Roman"/>
        </w:rPr>
      </w:pPr>
    </w:p>
    <w:sectPr w:rsidR="004F33B3" w:rsidSect="004F33B3">
      <w:type w:val="continuous"/>
      <w:pgSz w:w="11907" w:h="16839"/>
      <w:pgMar w:top="1418" w:right="1418" w:bottom="1418" w:left="1701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0DE" w:rsidRDefault="006A50DE" w:rsidP="004F33B3">
      <w:pPr>
        <w:spacing w:after="0" w:line="240" w:lineRule="auto"/>
      </w:pPr>
      <w:r>
        <w:separator/>
      </w:r>
    </w:p>
  </w:endnote>
  <w:endnote w:type="continuationSeparator" w:id="0">
    <w:p w:rsidR="006A50DE" w:rsidRDefault="006A50DE" w:rsidP="004F3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02" w:rsidRPr="00DC3C02" w:rsidRDefault="004F33B3">
    <w:pPr>
      <w:pStyle w:val="Footer"/>
      <w:rPr>
        <w:rFonts w:ascii="Times New Roman" w:hAnsi="Times New Roman"/>
      </w:rPr>
    </w:pPr>
    <w:r w:rsidRPr="004F33B3">
      <w:pict>
        <v:shapetype id="_x0000_t202" coordsize="21600,21600" o:spt="202" path="m,l,21600r21600,l21600,xe">
          <v:stroke joinstyle="miter"/>
          <v:path gradientshapeok="t" o:connecttype="rect"/>
        </v:shapetype>
        <v:shape id="Text Box1" o:spid="_x0000_s2049" type="#_x0000_t202" style="position:absolute;margin-left:0;margin-top:0;width:2in;height:2in;z-index:1;mso-wrap-style:none;mso-position-horizontal:center;mso-position-horizontal-relative:margin" o:preferrelative="t" filled="f" stroked="f">
          <v:textbox style="mso-fit-shape-to-text:t" inset="0,0,0,0">
            <w:txbxContent>
              <w:p w:rsidR="004F33B3" w:rsidRDefault="004F33B3"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 w:rsidR="006A50DE"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 w:rsidR="00564BB1">
                  <w:rPr>
                    <w:noProof/>
                    <w:sz w:val="18"/>
                  </w:rPr>
                  <w:t>15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DC3C02">
      <w:rPr>
        <w:rFonts w:ascii="Times New Roman" w:hAnsi="Times New Roman"/>
      </w:rPr>
      <w:t>Jurnal Pediomaternal</w:t>
    </w:r>
    <w:r w:rsidR="00DC3C02">
      <w:rPr>
        <w:rFonts w:ascii="Times New Roman" w:hAnsi="Times New Roman"/>
      </w:rPr>
      <w:tab/>
    </w:r>
    <w:r w:rsidR="00DC3C02">
      <w:rPr>
        <w:rFonts w:ascii="Times New Roman" w:hAnsi="Times New Roman"/>
      </w:rPr>
      <w:tab/>
      <w:t>Vol.3 No. 1 Oktober-April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0DE" w:rsidRDefault="006A50DE" w:rsidP="004F33B3">
      <w:pPr>
        <w:spacing w:after="0" w:line="240" w:lineRule="auto"/>
      </w:pPr>
      <w:r>
        <w:separator/>
      </w:r>
    </w:p>
  </w:footnote>
  <w:footnote w:type="continuationSeparator" w:id="0">
    <w:p w:rsidR="006A50DE" w:rsidRDefault="006A50DE" w:rsidP="004F3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A15AE"/>
    <w:multiLevelType w:val="hybridMultilevel"/>
    <w:tmpl w:val="4AAAD5C4"/>
    <w:lvl w:ilvl="0" w:tplc="0CC4319A">
      <w:numFmt w:val="bullet"/>
      <w:lvlText w:val=""/>
      <w:lvlJc w:val="left"/>
      <w:pPr>
        <w:ind w:left="400" w:hanging="360"/>
      </w:pPr>
      <w:rPr>
        <w:rFonts w:ascii="Symbol" w:eastAsia="Calibri" w:hAnsi="Symbol" w:cs="Times New Roman" w:hint="default"/>
        <w:sz w:val="22"/>
      </w:rPr>
    </w:lvl>
    <w:lvl w:ilvl="1" w:tplc="0421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>
    <w:nsid w:val="4F606217"/>
    <w:multiLevelType w:val="hybridMultilevel"/>
    <w:tmpl w:val="C6BED990"/>
    <w:lvl w:ilvl="0" w:tplc="0421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grammar="clean"/>
  <w:doNotTrackMoves/>
  <w:defaultTabStop w:val="720"/>
  <w:characterSpacingControl w:val="doNotCompress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33B3"/>
    <w:rsid w:val="004F33B3"/>
    <w:rsid w:val="00564BB1"/>
    <w:rsid w:val="005F5B44"/>
    <w:rsid w:val="006A50DE"/>
    <w:rsid w:val="009039DC"/>
    <w:rsid w:val="00AD47F5"/>
    <w:rsid w:val="00BF22B4"/>
    <w:rsid w:val="00DC3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semiHidden="0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Cit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3B3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33B3"/>
    <w:pPr>
      <w:keepNext/>
      <w:spacing w:after="0" w:line="480" w:lineRule="auto"/>
      <w:outlineLvl w:val="2"/>
    </w:pPr>
    <w:rPr>
      <w:rFonts w:ascii="Times New Roman" w:eastAsia="Times New Roman" w:hAnsi="Times New Roman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4F33B3"/>
    <w:pPr>
      <w:spacing w:line="240" w:lineRule="auto"/>
    </w:pPr>
    <w:rPr>
      <w:b/>
      <w:bCs/>
      <w:color w:val="4F81BD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F33B3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F33B3"/>
    <w:pPr>
      <w:tabs>
        <w:tab w:val="center" w:pos="4680"/>
        <w:tab w:val="right" w:pos="9360"/>
      </w:tabs>
      <w:spacing w:after="0" w:line="240" w:lineRule="auto"/>
    </w:pPr>
  </w:style>
  <w:style w:type="character" w:styleId="Emphasis">
    <w:name w:val="Emphasis"/>
    <w:uiPriority w:val="20"/>
    <w:qFormat/>
    <w:rsid w:val="004F33B3"/>
    <w:rPr>
      <w:i/>
      <w:iCs/>
    </w:rPr>
  </w:style>
  <w:style w:type="character" w:styleId="HTMLCite">
    <w:name w:val="HTML Cite"/>
    <w:uiPriority w:val="99"/>
    <w:semiHidden/>
    <w:unhideWhenUsed/>
    <w:rsid w:val="004F33B3"/>
    <w:rPr>
      <w:i/>
      <w:iCs/>
    </w:rPr>
  </w:style>
  <w:style w:type="character" w:styleId="Hyperlink">
    <w:name w:val="Hyperlink"/>
    <w:uiPriority w:val="99"/>
    <w:unhideWhenUsed/>
    <w:rsid w:val="004F33B3"/>
    <w:rPr>
      <w:color w:val="0000FF"/>
      <w:u w:val="single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4F33B3"/>
    <w:pPr>
      <w:ind w:left="720" w:hanging="357"/>
      <w:contextualSpacing/>
      <w:jc w:val="center"/>
    </w:pPr>
    <w:rPr>
      <w:rFonts w:ascii="Times New Roman" w:hAnsi="Times New Roman"/>
      <w:sz w:val="28"/>
      <w:szCs w:val="20"/>
      <w:lang/>
    </w:rPr>
  </w:style>
  <w:style w:type="paragraph" w:customStyle="1" w:styleId="SUBBAB2">
    <w:name w:val="SUB BAB 2"/>
    <w:basedOn w:val="ListParagraph1"/>
    <w:link w:val="SUBBAB2Char"/>
    <w:qFormat/>
    <w:rsid w:val="004F33B3"/>
    <w:pPr>
      <w:ind w:left="0" w:firstLine="0"/>
      <w:jc w:val="left"/>
    </w:pPr>
    <w:rPr>
      <w:rFonts w:eastAsia="SimSun"/>
      <w:b/>
      <w:sz w:val="24"/>
      <w:szCs w:val="24"/>
    </w:rPr>
  </w:style>
  <w:style w:type="character" w:customStyle="1" w:styleId="hps">
    <w:name w:val="hps"/>
    <w:rsid w:val="004F33B3"/>
  </w:style>
  <w:style w:type="character" w:customStyle="1" w:styleId="longtext">
    <w:name w:val="long_text"/>
    <w:rsid w:val="004F33B3"/>
  </w:style>
  <w:style w:type="character" w:customStyle="1" w:styleId="ListParagraphChar">
    <w:name w:val="List Paragraph Char"/>
    <w:link w:val="ListParagraph1"/>
    <w:uiPriority w:val="34"/>
    <w:locked/>
    <w:rsid w:val="004F33B3"/>
    <w:rPr>
      <w:rFonts w:ascii="Times New Roman" w:eastAsia="Calibri" w:hAnsi="Times New Roman" w:cs="Times New Roman"/>
      <w:sz w:val="28"/>
      <w:szCs w:val="20"/>
    </w:rPr>
  </w:style>
  <w:style w:type="character" w:customStyle="1" w:styleId="SUBBAB2Char">
    <w:name w:val="SUB BAB 2 Char"/>
    <w:link w:val="SUBBAB2"/>
    <w:locked/>
    <w:rsid w:val="004F33B3"/>
    <w:rPr>
      <w:rFonts w:ascii="Times New Roman" w:hAnsi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F33B3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abstractpagetext">
    <w:name w:val="abstract_page_text"/>
    <w:uiPriority w:val="99"/>
    <w:rsid w:val="004F33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4F33B3"/>
  </w:style>
  <w:style w:type="character" w:customStyle="1" w:styleId="HeaderChar">
    <w:name w:val="Header Char"/>
    <w:basedOn w:val="DefaultParagraphFont"/>
    <w:link w:val="Header"/>
    <w:uiPriority w:val="99"/>
    <w:rsid w:val="004F33B3"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F33B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9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s.nia91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pro.who.in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jurnal-online.um.ac.id/data/artikel/artikelB2A670D3A8696DA8086CB0B857421BE9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3663</Words>
  <Characters>20883</Characters>
  <Application>Microsoft Office Word</Application>
  <DocSecurity>0</DocSecurity>
  <Lines>174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PENGARUH PENDIDIKAN KESEHATAN DENGAN</vt:lpstr>
    </vt:vector>
  </TitlesOfParts>
  <Company/>
  <LinksUpToDate>false</LinksUpToDate>
  <CharactersWithSpaces>24498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PENGARUH PENDIDIKAN KESEHATAN DENGAN</dc:title>
  <dc:creator>User;Tiyas Kusumaningrum;Guruh Satriya Putra</dc:creator>
  <cp:lastModifiedBy>tiyas kusuma</cp:lastModifiedBy>
  <cp:revision>5</cp:revision>
  <dcterms:created xsi:type="dcterms:W3CDTF">2015-03-04T06:23:00Z</dcterms:created>
  <dcterms:modified xsi:type="dcterms:W3CDTF">2015-03-04T06:54:00Z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